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D8E42" w14:textId="407EBBB0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  <w:t>R5-24</w:t>
      </w:r>
      <w:r w:rsidR="00F745A4">
        <w:rPr>
          <w:b/>
          <w:i/>
          <w:noProof/>
          <w:sz w:val="28"/>
        </w:rPr>
        <w:t>3345</w:t>
      </w:r>
    </w:p>
    <w:p w14:paraId="7885B623" w14:textId="59009836" w:rsidR="007748ED" w:rsidRDefault="00825684" w:rsidP="00C00F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48F1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5548F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548F1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5548F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548F1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548F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548F1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p w14:paraId="35952388" w14:textId="7EAAC1ED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54AFF" w:rsidRPr="00754AFF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1C60C9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21BDB" w:rsidRPr="00C21BDB">
        <w:rPr>
          <w:rFonts w:ascii="Arial" w:hAnsi="Arial" w:cs="Arial"/>
          <w:sz w:val="24"/>
          <w:szCs w:val="24"/>
        </w:rPr>
        <w:t>Discussion on</w:t>
      </w:r>
      <w:r w:rsidR="00C21BDB">
        <w:rPr>
          <w:rFonts w:ascii="Arial" w:hAnsi="Arial" w:cs="Arial"/>
          <w:b/>
          <w:sz w:val="24"/>
          <w:szCs w:val="24"/>
        </w:rPr>
        <w:t xml:space="preserve"> </w:t>
      </w:r>
      <w:r w:rsidR="00C21BDB">
        <w:rPr>
          <w:rFonts w:ascii="Arial" w:hAnsi="Arial" w:cs="Arial"/>
          <w:sz w:val="24"/>
          <w:szCs w:val="24"/>
        </w:rPr>
        <w:t>PRACH FR2 power measurement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325983E9" w:rsidR="000606FD" w:rsidRDefault="00190FEC" w:rsidP="005E2166">
      <w:pPr>
        <w:rPr>
          <w:rFonts w:eastAsia="Batang"/>
        </w:rPr>
      </w:pPr>
      <w:r>
        <w:rPr>
          <w:rFonts w:eastAsia="Batang"/>
        </w:rPr>
        <w:t xml:space="preserve">During RAN5#102, several discussion papers </w:t>
      </w:r>
      <w:r w:rsidR="008D164D">
        <w:rPr>
          <w:rFonts w:eastAsia="Batang"/>
        </w:rPr>
        <w:t>were</w:t>
      </w:r>
      <w:r>
        <w:rPr>
          <w:rFonts w:eastAsia="Batang"/>
        </w:rPr>
        <w:t xml:space="preserve"> presented to</w:t>
      </w:r>
      <w:r w:rsidR="005126CF">
        <w:rPr>
          <w:rFonts w:eastAsia="Batang"/>
        </w:rPr>
        <w:t xml:space="preserve"> continue</w:t>
      </w:r>
      <w:r>
        <w:rPr>
          <w:rFonts w:eastAsia="Batang"/>
        </w:rPr>
        <w:t xml:space="preserve"> progress</w:t>
      </w:r>
      <w:r w:rsidR="005126CF">
        <w:rPr>
          <w:rFonts w:eastAsia="Batang"/>
        </w:rPr>
        <w:t>ing</w:t>
      </w:r>
      <w:r>
        <w:rPr>
          <w:rFonts w:eastAsia="Batang"/>
        </w:rPr>
        <w:t xml:space="preserve"> on </w:t>
      </w:r>
      <w:r w:rsidR="00650BE8">
        <w:rPr>
          <w:rFonts w:eastAsia="Batang"/>
        </w:rPr>
        <w:t xml:space="preserve">FR2 testability aspects about </w:t>
      </w:r>
      <w:r>
        <w:rPr>
          <w:rFonts w:eastAsia="Batang"/>
        </w:rPr>
        <w:t xml:space="preserve">Rel-18 Beam </w:t>
      </w:r>
      <w:r w:rsidR="008D683C">
        <w:rPr>
          <w:rFonts w:eastAsia="Batang"/>
        </w:rPr>
        <w:t>Correspondence</w:t>
      </w:r>
      <w:r>
        <w:rPr>
          <w:rFonts w:eastAsia="Batang"/>
        </w:rPr>
        <w:t xml:space="preserve"> </w:t>
      </w:r>
      <w:r w:rsidR="00650BE8">
        <w:rPr>
          <w:rFonts w:eastAsia="Batang"/>
        </w:rPr>
        <w:t>for Initial access</w:t>
      </w:r>
      <w:r w:rsidR="006C2AF9" w:rsidRPr="00354167">
        <w:rPr>
          <w:rFonts w:eastAsia="Batang"/>
        </w:rPr>
        <w:t>.</w:t>
      </w:r>
      <w:r w:rsidR="00650BE8">
        <w:rPr>
          <w:rFonts w:eastAsia="Batang"/>
        </w:rPr>
        <w:t xml:space="preserve"> </w:t>
      </w:r>
      <w:r w:rsidR="00000440">
        <w:rPr>
          <w:rFonts w:eastAsia="Batang"/>
        </w:rPr>
        <w:t>During the discussion</w:t>
      </w:r>
      <w:r w:rsidR="00DD7D8B">
        <w:rPr>
          <w:rFonts w:eastAsia="Batang"/>
        </w:rPr>
        <w:t xml:space="preserve">, </w:t>
      </w:r>
      <w:r w:rsidR="003A613A">
        <w:rPr>
          <w:rFonts w:eastAsia="Batang"/>
        </w:rPr>
        <w:t xml:space="preserve">some companies </w:t>
      </w:r>
      <w:r w:rsidR="003A613A" w:rsidRPr="003A613A">
        <w:rPr>
          <w:rFonts w:eastAsia="Batang"/>
        </w:rPr>
        <w:t>raised the concern that, before discussing this Rel-18 topic, RAN5 should solve first the testability of FR2 RRM PRACH test case (TS 38.5</w:t>
      </w:r>
      <w:r w:rsidR="00C6128F">
        <w:rPr>
          <w:rFonts w:eastAsia="Batang"/>
        </w:rPr>
        <w:t>33</w:t>
      </w:r>
      <w:r w:rsidR="00A33862">
        <w:rPr>
          <w:rFonts w:eastAsia="Batang"/>
        </w:rPr>
        <w:t xml:space="preserve"> [1]</w:t>
      </w:r>
      <w:r w:rsidR="003A613A" w:rsidRPr="003A613A">
        <w:rPr>
          <w:rFonts w:eastAsia="Batang"/>
        </w:rPr>
        <w:t xml:space="preserve"> TC 7.3.2.2.X for SA and 5.3.2.2.X for NSA)</w:t>
      </w:r>
      <w:r w:rsidR="00C6128F">
        <w:rPr>
          <w:rFonts w:eastAsia="Batang"/>
        </w:rPr>
        <w:t xml:space="preserve"> where </w:t>
      </w:r>
      <w:r w:rsidR="00314DC7">
        <w:rPr>
          <w:rFonts w:eastAsia="Batang"/>
        </w:rPr>
        <w:t xml:space="preserve">FR2 </w:t>
      </w:r>
      <w:r w:rsidR="00DD7D8B">
        <w:rPr>
          <w:rFonts w:eastAsia="Batang"/>
        </w:rPr>
        <w:t xml:space="preserve">PRACH absolute power </w:t>
      </w:r>
      <w:r w:rsidR="00C6128F">
        <w:rPr>
          <w:rFonts w:eastAsia="Batang"/>
        </w:rPr>
        <w:t>is measured in some specific subtests</w:t>
      </w:r>
      <w:r w:rsidR="00314DC7">
        <w:rPr>
          <w:rFonts w:eastAsia="Batang"/>
        </w:rPr>
        <w:t>.</w:t>
      </w:r>
    </w:p>
    <w:p w14:paraId="4D5CBAC5" w14:textId="42AEB60E" w:rsidR="00314DC7" w:rsidRPr="00354167" w:rsidRDefault="00314DC7" w:rsidP="005E2166">
      <w:pPr>
        <w:rPr>
          <w:rFonts w:eastAsia="Batang"/>
        </w:rPr>
      </w:pPr>
      <w:r>
        <w:rPr>
          <w:rFonts w:eastAsia="Batang"/>
        </w:rPr>
        <w:t xml:space="preserve">This contribution </w:t>
      </w:r>
      <w:r w:rsidR="00492DAE">
        <w:rPr>
          <w:rFonts w:eastAsia="Batang"/>
        </w:rPr>
        <w:t xml:space="preserve">analyses </w:t>
      </w:r>
      <w:r w:rsidR="00B7415C" w:rsidRPr="00B7415C">
        <w:rPr>
          <w:rFonts w:eastAsia="Batang"/>
        </w:rPr>
        <w:t xml:space="preserve">differences/commonalities between </w:t>
      </w:r>
      <w:r w:rsidR="00825E90">
        <w:rPr>
          <w:rFonts w:eastAsia="Batang"/>
        </w:rPr>
        <w:t>Re</w:t>
      </w:r>
      <w:r w:rsidR="00000440">
        <w:rPr>
          <w:rFonts w:eastAsia="Batang"/>
        </w:rPr>
        <w:t>l</w:t>
      </w:r>
      <w:r w:rsidR="00825E90">
        <w:rPr>
          <w:rFonts w:eastAsia="Batang"/>
        </w:rPr>
        <w:t>-18 B</w:t>
      </w:r>
      <w:r w:rsidR="00B7415C" w:rsidRPr="00B7415C">
        <w:rPr>
          <w:rFonts w:eastAsia="Batang"/>
        </w:rPr>
        <w:t xml:space="preserve">eam </w:t>
      </w:r>
      <w:r w:rsidR="00825E90">
        <w:rPr>
          <w:rFonts w:eastAsia="Batang"/>
        </w:rPr>
        <w:t>C</w:t>
      </w:r>
      <w:r w:rsidR="00B7415C" w:rsidRPr="00B7415C">
        <w:rPr>
          <w:rFonts w:eastAsia="Batang"/>
        </w:rPr>
        <w:t xml:space="preserve">orrespondence for </w:t>
      </w:r>
      <w:r w:rsidR="00825E90">
        <w:rPr>
          <w:rFonts w:eastAsia="Batang"/>
        </w:rPr>
        <w:t>I</w:t>
      </w:r>
      <w:r w:rsidR="00B7415C" w:rsidRPr="00B7415C">
        <w:rPr>
          <w:rFonts w:eastAsia="Batang"/>
        </w:rPr>
        <w:t xml:space="preserve">nitial </w:t>
      </w:r>
      <w:r w:rsidR="00825E90">
        <w:rPr>
          <w:rFonts w:eastAsia="Batang"/>
        </w:rPr>
        <w:t>A</w:t>
      </w:r>
      <w:r w:rsidR="00B7415C" w:rsidRPr="00B7415C">
        <w:rPr>
          <w:rFonts w:eastAsia="Batang"/>
        </w:rPr>
        <w:t>ccess and FR2 RRM</w:t>
      </w:r>
      <w:r w:rsidR="00E8422D">
        <w:rPr>
          <w:rFonts w:eastAsia="Batang"/>
        </w:rPr>
        <w:t xml:space="preserve"> Random Access</w:t>
      </w:r>
      <w:r w:rsidR="00B7415C" w:rsidRPr="00B7415C">
        <w:rPr>
          <w:rFonts w:eastAsia="Batang"/>
        </w:rPr>
        <w:t xml:space="preserve"> test cases</w:t>
      </w:r>
      <w:r w:rsidR="009E72BB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7232135E" w14:textId="3EE26CDF" w:rsidR="009E72BB" w:rsidRDefault="00ED7A08" w:rsidP="009E72BB">
      <w:r>
        <w:t>Following sections describes</w:t>
      </w:r>
      <w:r w:rsidR="00944913">
        <w:t>,</w:t>
      </w:r>
      <w:r>
        <w:t xml:space="preserve"> in high level manner</w:t>
      </w:r>
      <w:r w:rsidR="00944913">
        <w:t>,</w:t>
      </w:r>
      <w:r>
        <w:t xml:space="preserve"> differences and commonalities between </w:t>
      </w:r>
      <w:r w:rsidR="00E8422D">
        <w:t>different</w:t>
      </w:r>
      <w:r>
        <w:t xml:space="preserve"> PRACH </w:t>
      </w:r>
      <w:r w:rsidR="00246304">
        <w:t>requirements</w:t>
      </w:r>
      <w:r w:rsidR="00E8422D">
        <w:t xml:space="preserve"> across </w:t>
      </w:r>
      <w:r w:rsidR="000A3DB9">
        <w:t>RRM [1]</w:t>
      </w:r>
      <w:r w:rsidR="00E8422D">
        <w:t xml:space="preserve"> and </w:t>
      </w:r>
      <w:r w:rsidR="000A3DB9">
        <w:t>RF [3]</w:t>
      </w:r>
      <w:r w:rsidR="00E8422D">
        <w:t xml:space="preserve"> specs</w:t>
      </w:r>
      <w:r>
        <w:t>:</w:t>
      </w:r>
    </w:p>
    <w:p w14:paraId="4D37C398" w14:textId="386E2770" w:rsidR="00ED7A08" w:rsidRDefault="00ED7A08" w:rsidP="00ED7A08">
      <w:pPr>
        <w:pStyle w:val="ListParagraph"/>
        <w:numPr>
          <w:ilvl w:val="0"/>
          <w:numId w:val="43"/>
        </w:numPr>
      </w:pPr>
      <w:r>
        <w:t xml:space="preserve">Rel-18 Beam </w:t>
      </w:r>
      <w:r w:rsidR="008D683C">
        <w:t>Correspondence</w:t>
      </w:r>
      <w:r>
        <w:t xml:space="preserve"> for Initial Access</w:t>
      </w:r>
    </w:p>
    <w:p w14:paraId="230B2F9A" w14:textId="2A35E012" w:rsidR="00ED7A08" w:rsidRDefault="00ED7A08" w:rsidP="00ED7A08">
      <w:pPr>
        <w:pStyle w:val="ListParagraph"/>
        <w:numPr>
          <w:ilvl w:val="0"/>
          <w:numId w:val="43"/>
        </w:numPr>
      </w:pPr>
      <w:r>
        <w:t xml:space="preserve">Rel-15 </w:t>
      </w:r>
      <w:r w:rsidR="00B95E46">
        <w:t>FR2 PRACH power measurements in RRM random access test cases</w:t>
      </w:r>
    </w:p>
    <w:p w14:paraId="475BCC40" w14:textId="60CDF0FE" w:rsidR="00B95E46" w:rsidRPr="009E72BB" w:rsidRDefault="00B95E46" w:rsidP="00ED7A08">
      <w:pPr>
        <w:pStyle w:val="ListParagraph"/>
        <w:numPr>
          <w:ilvl w:val="0"/>
          <w:numId w:val="43"/>
        </w:numPr>
      </w:pPr>
      <w:r>
        <w:t>Rel-15 FR2 PRACH time mask test case</w:t>
      </w:r>
    </w:p>
    <w:p w14:paraId="170AD432" w14:textId="03A97BED" w:rsidR="00DB6CE7" w:rsidRDefault="00B57E27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Test cases </w:t>
      </w:r>
      <w:proofErr w:type="gramStart"/>
      <w:r>
        <w:rPr>
          <w:rFonts w:eastAsia="Times New Roman"/>
          <w:lang w:eastAsia="en-GB"/>
        </w:rPr>
        <w:t>analysis</w:t>
      </w:r>
      <w:proofErr w:type="gramEnd"/>
    </w:p>
    <w:p w14:paraId="6F3EBF5C" w14:textId="7D33C846" w:rsidR="00EB034F" w:rsidRDefault="00EB034F" w:rsidP="00EB034F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Rel-18 Beam Correspondence for Initial Access</w:t>
      </w:r>
    </w:p>
    <w:p w14:paraId="32DCA537" w14:textId="6F15DD24" w:rsidR="00DB6CE7" w:rsidRDefault="000000CB" w:rsidP="00DB6CE7">
      <w:r>
        <w:t xml:space="preserve">Rel-18 Beam Correspondence for Initial Access </w:t>
      </w:r>
      <w:r w:rsidR="00EB12D3">
        <w:t>requires following aspects for PRACH power measurements:</w:t>
      </w:r>
    </w:p>
    <w:p w14:paraId="6712C033" w14:textId="4272D9E5" w:rsidR="00EB12D3" w:rsidRDefault="00223775" w:rsidP="00EB12D3">
      <w:pPr>
        <w:pStyle w:val="ListParagraph"/>
        <w:numPr>
          <w:ilvl w:val="0"/>
          <w:numId w:val="43"/>
        </w:numPr>
      </w:pPr>
      <w:r>
        <w:t xml:space="preserve">UE </w:t>
      </w:r>
      <w:proofErr w:type="spellStart"/>
      <w:r>
        <w:t>achives</w:t>
      </w:r>
      <w:proofErr w:type="spellEnd"/>
      <w:r>
        <w:t xml:space="preserve"> </w:t>
      </w:r>
      <w:proofErr w:type="spellStart"/>
      <w:r w:rsidR="00EB12D3">
        <w:t>P</w:t>
      </w:r>
      <w:r w:rsidR="00235156">
        <w:t>c</w:t>
      </w:r>
      <w:r w:rsidR="00EB12D3">
        <w:t>max</w:t>
      </w:r>
      <w:proofErr w:type="spellEnd"/>
      <w:r>
        <w:t xml:space="preserve"> before PRACH measurements</w:t>
      </w:r>
      <w:r w:rsidR="00586284">
        <w:t>.</w:t>
      </w:r>
    </w:p>
    <w:p w14:paraId="2B086DCA" w14:textId="7F342C12" w:rsidR="00EB12D3" w:rsidRPr="002B451D" w:rsidRDefault="00EB12D3" w:rsidP="00EB12D3">
      <w:pPr>
        <w:pStyle w:val="ListParagraph"/>
        <w:numPr>
          <w:ilvl w:val="0"/>
          <w:numId w:val="43"/>
        </w:numPr>
      </w:pPr>
      <w:r w:rsidRPr="002B451D">
        <w:t>To mea</w:t>
      </w:r>
      <w:r w:rsidR="002C65CA" w:rsidRPr="002B451D">
        <w:t xml:space="preserve">sure an average power across several </w:t>
      </w:r>
      <w:proofErr w:type="spellStart"/>
      <w:r w:rsidR="002C65CA" w:rsidRPr="002B451D">
        <w:t>ms</w:t>
      </w:r>
      <w:r w:rsidR="00586284">
        <w:t>.</w:t>
      </w:r>
      <w:proofErr w:type="spellEnd"/>
    </w:p>
    <w:p w14:paraId="5B169B9C" w14:textId="4B1DEE32" w:rsidR="0011073A" w:rsidRDefault="002C65CA" w:rsidP="00EB12D3">
      <w:pPr>
        <w:pStyle w:val="ListParagraph"/>
        <w:numPr>
          <w:ilvl w:val="0"/>
          <w:numId w:val="43"/>
        </w:numPr>
      </w:pPr>
      <w:r>
        <w:t xml:space="preserve">To measure PRACH after UE power is stable. Hence, </w:t>
      </w:r>
      <w:r w:rsidR="00526314">
        <w:t xml:space="preserve">several first preambles </w:t>
      </w:r>
      <w:proofErr w:type="gramStart"/>
      <w:r w:rsidR="00526314">
        <w:t>needs</w:t>
      </w:r>
      <w:proofErr w:type="gramEnd"/>
      <w:r w:rsidR="00526314">
        <w:t xml:space="preserve"> to be discarded</w:t>
      </w:r>
      <w:r w:rsidR="00586284">
        <w:t>.</w:t>
      </w:r>
    </w:p>
    <w:p w14:paraId="60D3C9D2" w14:textId="3911E969" w:rsidR="004A513A" w:rsidRDefault="00A80F4F" w:rsidP="00EB12D3">
      <w:pPr>
        <w:pStyle w:val="ListParagraph"/>
        <w:numPr>
          <w:ilvl w:val="0"/>
          <w:numId w:val="43"/>
        </w:numPr>
      </w:pPr>
      <w:r>
        <w:t>Optimal Tx</w:t>
      </w:r>
      <w:r w:rsidR="004A513A">
        <w:t xml:space="preserve"> beam selection</w:t>
      </w:r>
      <w:r w:rsidR="00264155">
        <w:t xml:space="preserve"> is </w:t>
      </w:r>
      <w:r w:rsidR="00586284">
        <w:t>required.</w:t>
      </w:r>
    </w:p>
    <w:p w14:paraId="3B3E6E94" w14:textId="214D5369" w:rsidR="002C65CA" w:rsidRDefault="0011073A" w:rsidP="00EB12D3">
      <w:pPr>
        <w:pStyle w:val="ListParagraph"/>
        <w:numPr>
          <w:ilvl w:val="0"/>
          <w:numId w:val="43"/>
        </w:numPr>
      </w:pPr>
      <w:r>
        <w:t>UE beam lock is needed</w:t>
      </w:r>
      <w:r w:rsidR="00586284">
        <w:t>.</w:t>
      </w:r>
    </w:p>
    <w:p w14:paraId="31B53C12" w14:textId="58A4E444" w:rsidR="009039B6" w:rsidRDefault="00CE0B99" w:rsidP="00EB12D3">
      <w:pPr>
        <w:pStyle w:val="ListParagraph"/>
        <w:numPr>
          <w:ilvl w:val="0"/>
          <w:numId w:val="43"/>
        </w:numPr>
      </w:pPr>
      <w:r>
        <w:t xml:space="preserve">Metric: </w:t>
      </w:r>
      <w:r w:rsidR="009039B6">
        <w:t>Spherical coverage</w:t>
      </w:r>
      <w:r w:rsidR="00586284">
        <w:t>.</w:t>
      </w:r>
    </w:p>
    <w:p w14:paraId="55BB0DC4" w14:textId="599D2FB2" w:rsidR="00DB6CE7" w:rsidRDefault="00CC0B85" w:rsidP="00DB6CE7">
      <w:pPr>
        <w:pStyle w:val="Caption"/>
        <w:rPr>
          <w:b w:val="0"/>
          <w:bCs/>
        </w:rPr>
      </w:pPr>
      <w:bookmarkStart w:id="3" w:name="_Ref115975103"/>
      <w:r>
        <w:t>Observation</w:t>
      </w:r>
      <w:r w:rsidR="00DB6CE7">
        <w:t xml:space="preserve"> </w:t>
      </w:r>
      <w:r w:rsidR="00DB6CE7">
        <w:fldChar w:fldCharType="begin"/>
      </w:r>
      <w:r w:rsidR="00DB6CE7">
        <w:instrText xml:space="preserve"> SEQ Proposal \* ARABIC </w:instrText>
      </w:r>
      <w:r w:rsidR="00DB6CE7">
        <w:fldChar w:fldCharType="separate"/>
      </w:r>
      <w:r w:rsidR="00A3096A">
        <w:rPr>
          <w:noProof/>
        </w:rPr>
        <w:t>1</w:t>
      </w:r>
      <w:r w:rsidR="00DB6CE7">
        <w:fldChar w:fldCharType="end"/>
      </w:r>
      <w:r w:rsidR="00DB6CE7" w:rsidRPr="007E6ED0">
        <w:rPr>
          <w:bCs/>
        </w:rPr>
        <w:t>.</w:t>
      </w:r>
      <w:r w:rsidR="00DB6CE7" w:rsidRPr="007E6ED0">
        <w:t xml:space="preserve"> </w:t>
      </w:r>
      <w:r w:rsidR="00997F0D">
        <w:rPr>
          <w:b w:val="0"/>
          <w:bCs/>
        </w:rPr>
        <w:t xml:space="preserve">Rel-18 BC for Initial access requires to measure at </w:t>
      </w:r>
      <w:proofErr w:type="spellStart"/>
      <w:r w:rsidR="00997F0D">
        <w:rPr>
          <w:b w:val="0"/>
          <w:bCs/>
        </w:rPr>
        <w:t>P</w:t>
      </w:r>
      <w:r w:rsidR="00F9732A">
        <w:rPr>
          <w:b w:val="0"/>
          <w:bCs/>
        </w:rPr>
        <w:t>c</w:t>
      </w:r>
      <w:r w:rsidR="00997F0D">
        <w:rPr>
          <w:b w:val="0"/>
          <w:bCs/>
        </w:rPr>
        <w:t>max</w:t>
      </w:r>
      <w:proofErr w:type="spellEnd"/>
      <w:r w:rsidR="00997F0D">
        <w:rPr>
          <w:b w:val="0"/>
          <w:bCs/>
        </w:rPr>
        <w:t xml:space="preserve"> across stable </w:t>
      </w:r>
      <w:r w:rsidR="00AE4F2F">
        <w:rPr>
          <w:b w:val="0"/>
          <w:bCs/>
        </w:rPr>
        <w:t>Tx preambles</w:t>
      </w:r>
      <w:r w:rsidR="00DB6CE7" w:rsidRPr="008E7AF7">
        <w:rPr>
          <w:b w:val="0"/>
          <w:bCs/>
        </w:rPr>
        <w:t>.</w:t>
      </w:r>
      <w:bookmarkEnd w:id="3"/>
    </w:p>
    <w:p w14:paraId="55087C47" w14:textId="32BA17F3" w:rsidR="00AE76AB" w:rsidRPr="00EB034F" w:rsidRDefault="00467038" w:rsidP="00EB034F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 w:rsidRPr="00EB034F">
        <w:rPr>
          <w:sz w:val="28"/>
          <w:szCs w:val="22"/>
        </w:rPr>
        <w:t>Rel-15 FR2 RRM random access test cases</w:t>
      </w:r>
    </w:p>
    <w:p w14:paraId="114E4DAB" w14:textId="5EF88319" w:rsidR="00A8558D" w:rsidRDefault="00526314" w:rsidP="00AE76AB">
      <w:pPr>
        <w:pStyle w:val="ListParagraph"/>
        <w:numPr>
          <w:ilvl w:val="0"/>
          <w:numId w:val="0"/>
        </w:numPr>
      </w:pPr>
      <w:r>
        <w:t xml:space="preserve">Rel-15 </w:t>
      </w:r>
      <w:r w:rsidR="00A8558D">
        <w:t xml:space="preserve">FR2 </w:t>
      </w:r>
      <w:r>
        <w:t>RRM Random access test cases</w:t>
      </w:r>
      <w:r w:rsidR="001B0440">
        <w:t xml:space="preserve"> </w:t>
      </w:r>
      <w:r w:rsidR="00A8558D">
        <w:t xml:space="preserve">are </w:t>
      </w:r>
      <w:r w:rsidR="001B51D8">
        <w:t xml:space="preserve">not concluded for those subtests where PRACH power measurement is required. Extracted from </w:t>
      </w:r>
      <w:r w:rsidR="00043629">
        <w:t>[1]</w:t>
      </w:r>
      <w:r w:rsidR="00547601">
        <w:t>:</w:t>
      </w:r>
    </w:p>
    <w:p w14:paraId="275C0E42" w14:textId="3BAFA8F6" w:rsidR="00547601" w:rsidRDefault="00547601" w:rsidP="00547601">
      <w:pPr>
        <w:pStyle w:val="ListParagraph"/>
        <w:numPr>
          <w:ilvl w:val="0"/>
          <w:numId w:val="0"/>
        </w:numPr>
        <w:jc w:val="center"/>
      </w:pPr>
      <w:r w:rsidRPr="00547601">
        <w:rPr>
          <w:noProof/>
          <w:lang w:val="en-GB"/>
        </w:rPr>
        <w:drawing>
          <wp:inline distT="0" distB="0" distL="0" distR="0" wp14:anchorId="5CF1BD55" wp14:editId="40F94929">
            <wp:extent cx="4937570" cy="832923"/>
            <wp:effectExtent l="0" t="0" r="3175" b="571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4692BEE7-2988-55F1-9F5B-16E563360A2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4692BEE7-2988-55F1-9F5B-16E563360A2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7570" cy="832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45E20" w14:textId="77777777" w:rsidR="00547601" w:rsidRDefault="00547601" w:rsidP="00AE76AB">
      <w:pPr>
        <w:pStyle w:val="ListParagraph"/>
        <w:numPr>
          <w:ilvl w:val="0"/>
          <w:numId w:val="0"/>
        </w:numPr>
      </w:pPr>
    </w:p>
    <w:p w14:paraId="0B2695A9" w14:textId="77777777" w:rsidR="00547601" w:rsidRDefault="00547601" w:rsidP="00AE76AB">
      <w:pPr>
        <w:pStyle w:val="ListParagraph"/>
        <w:numPr>
          <w:ilvl w:val="0"/>
          <w:numId w:val="0"/>
        </w:numPr>
      </w:pPr>
      <w:r>
        <w:t>PRACH power characteristics in Rel-15 FR2 random access test cases:</w:t>
      </w:r>
    </w:p>
    <w:p w14:paraId="1F8A6816" w14:textId="379FDE79" w:rsidR="00547601" w:rsidRDefault="00547601" w:rsidP="00AE76AB">
      <w:pPr>
        <w:pStyle w:val="ListParagraph"/>
        <w:numPr>
          <w:ilvl w:val="0"/>
          <w:numId w:val="0"/>
        </w:numPr>
      </w:pPr>
      <w:r>
        <w:t xml:space="preserve"> </w:t>
      </w:r>
    </w:p>
    <w:p w14:paraId="14057B12" w14:textId="3B28D662" w:rsidR="001B0440" w:rsidRPr="00AE4F2F" w:rsidRDefault="00DB3E14" w:rsidP="001B0440">
      <w:pPr>
        <w:pStyle w:val="ListParagraph"/>
        <w:numPr>
          <w:ilvl w:val="0"/>
          <w:numId w:val="43"/>
        </w:numPr>
      </w:pPr>
      <w:r w:rsidRPr="000E67ED">
        <w:rPr>
          <w:b/>
          <w:bCs/>
          <w:lang w:val="en-GB"/>
        </w:rPr>
        <w:t xml:space="preserve">First preamble </w:t>
      </w:r>
      <w:r w:rsidR="005869D7" w:rsidRPr="000E67ED">
        <w:rPr>
          <w:b/>
          <w:bCs/>
          <w:lang w:val="en-GB"/>
        </w:rPr>
        <w:t xml:space="preserve">for </w:t>
      </w:r>
      <w:r w:rsidR="00441236" w:rsidRPr="000E67ED">
        <w:rPr>
          <w:b/>
          <w:bCs/>
          <w:lang w:val="en-GB"/>
        </w:rPr>
        <w:t>absolute power</w:t>
      </w:r>
      <w:r>
        <w:rPr>
          <w:lang w:val="en-GB"/>
        </w:rPr>
        <w:t xml:space="preserve">. </w:t>
      </w:r>
      <w:r w:rsidR="005869D7">
        <w:rPr>
          <w:lang w:val="en-GB"/>
        </w:rPr>
        <w:t>Extracted</w:t>
      </w:r>
      <w:r>
        <w:rPr>
          <w:lang w:val="en-GB"/>
        </w:rPr>
        <w:t xml:space="preserve"> from 5.3.2.2.1 test case in </w:t>
      </w:r>
      <w:r w:rsidR="00014ADE">
        <w:rPr>
          <w:lang w:val="en-GB"/>
        </w:rPr>
        <w:t>[1]</w:t>
      </w:r>
      <w:r>
        <w:rPr>
          <w:lang w:val="en-GB"/>
        </w:rPr>
        <w:t>:</w:t>
      </w:r>
    </w:p>
    <w:p w14:paraId="1F86B513" w14:textId="03546B7C" w:rsidR="00AE4F2F" w:rsidRPr="00DB3E14" w:rsidRDefault="00AE4F2F" w:rsidP="00AE4F2F">
      <w:pPr>
        <w:pStyle w:val="ListParagraph"/>
        <w:numPr>
          <w:ilvl w:val="0"/>
          <w:numId w:val="0"/>
        </w:numPr>
        <w:ind w:left="720"/>
      </w:pPr>
      <w:r w:rsidRPr="00AE4F2F">
        <w:rPr>
          <w:noProof/>
          <w:lang w:val="en-GB"/>
        </w:rPr>
        <w:drawing>
          <wp:inline distT="0" distB="0" distL="0" distR="0" wp14:anchorId="58AC29EB" wp14:editId="5FD10D37">
            <wp:extent cx="5897217" cy="605240"/>
            <wp:effectExtent l="0" t="0" r="0" b="4445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83DE695A-D748-0B74-EE7E-EBE8E1D666D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83DE695A-D748-0B74-EE7E-EBE8E1D666D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97217" cy="60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ED5AD" w14:textId="1E8C25C2" w:rsidR="00DB3E14" w:rsidRDefault="00C34C8E" w:rsidP="00AE4F2F">
      <w:pPr>
        <w:pStyle w:val="ListParagraph"/>
        <w:numPr>
          <w:ilvl w:val="0"/>
          <w:numId w:val="43"/>
        </w:numPr>
      </w:pPr>
      <w:r w:rsidRPr="000E67ED">
        <w:rPr>
          <w:b/>
          <w:bCs/>
        </w:rPr>
        <w:t>Expected Power level: 0.6dBm</w:t>
      </w:r>
      <w:r>
        <w:t xml:space="preserve"> is</w:t>
      </w:r>
      <w:r w:rsidR="0060480A">
        <w:t xml:space="preserve"> the expected PRACH power level based on test requirements:</w:t>
      </w:r>
    </w:p>
    <w:p w14:paraId="14334A2E" w14:textId="77777777" w:rsidR="00CA558E" w:rsidRDefault="00CA558E" w:rsidP="00CA558E">
      <w:pPr>
        <w:pStyle w:val="ListParagraph"/>
        <w:numPr>
          <w:ilvl w:val="0"/>
          <w:numId w:val="0"/>
        </w:numPr>
        <w:ind w:left="720"/>
      </w:pPr>
    </w:p>
    <w:p w14:paraId="2B1ED367" w14:textId="72AD9B36" w:rsidR="00CA558E" w:rsidRDefault="00CA558E" w:rsidP="00F81D10">
      <w:pPr>
        <w:pStyle w:val="ListParagraph"/>
        <w:numPr>
          <w:ilvl w:val="0"/>
          <w:numId w:val="0"/>
        </w:numPr>
        <w:ind w:left="720"/>
        <w:jc w:val="center"/>
      </w:pPr>
      <w:r w:rsidRPr="00CA558E">
        <w:rPr>
          <w:noProof/>
          <w:lang w:val="en-GB"/>
        </w:rPr>
        <w:drawing>
          <wp:inline distT="0" distB="0" distL="0" distR="0" wp14:anchorId="09285E22" wp14:editId="6CAFE709">
            <wp:extent cx="5652856" cy="526709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0EC5CD16-F756-F9D8-5784-FC38EA8D76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0EC5CD16-F756-F9D8-5784-FC38EA8D76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2856" cy="52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EB4BB" w14:textId="4042BB40" w:rsidR="0060480A" w:rsidRDefault="005B506D" w:rsidP="00AE4F2F">
      <w:pPr>
        <w:pStyle w:val="ListParagraph"/>
        <w:numPr>
          <w:ilvl w:val="0"/>
          <w:numId w:val="43"/>
        </w:numPr>
      </w:pPr>
      <w:r w:rsidRPr="000E67ED">
        <w:rPr>
          <w:b/>
          <w:bCs/>
        </w:rPr>
        <w:t>Absolute</w:t>
      </w:r>
      <w:r w:rsidR="0060480A" w:rsidRPr="000E67ED">
        <w:rPr>
          <w:b/>
          <w:bCs/>
        </w:rPr>
        <w:t xml:space="preserve"> power tolerance </w:t>
      </w:r>
      <w:r w:rsidRPr="000E67ED">
        <w:rPr>
          <w:b/>
          <w:bCs/>
        </w:rPr>
        <w:t>needs to be added</w:t>
      </w:r>
      <w:r w:rsidR="00CA558E">
        <w:t>:</w:t>
      </w:r>
    </w:p>
    <w:p w14:paraId="4B4AC54A" w14:textId="587D1AFB" w:rsidR="00F81D10" w:rsidRDefault="00F81D10" w:rsidP="00F81D10">
      <w:pPr>
        <w:jc w:val="center"/>
      </w:pPr>
      <w:r w:rsidRPr="00F81D10">
        <w:rPr>
          <w:noProof/>
        </w:rPr>
        <w:drawing>
          <wp:inline distT="0" distB="0" distL="0" distR="0" wp14:anchorId="52810652" wp14:editId="0FFEEA59">
            <wp:extent cx="4857789" cy="644093"/>
            <wp:effectExtent l="0" t="0" r="0" b="3810"/>
            <wp:docPr id="23" name="Picture 22" descr="A black text on a white backgroun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8D9F3D9-F49F-995F-78DA-FF909F2B99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 descr="A black text on a white background&#10;&#10;Description automatically generated">
                      <a:extLst>
                        <a:ext uri="{FF2B5EF4-FFF2-40B4-BE49-F238E27FC236}">
                          <a16:creationId xmlns:a16="http://schemas.microsoft.com/office/drawing/2014/main" id="{48D9F3D9-F49F-995F-78DA-FF909F2B99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7789" cy="644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B18C6" w14:textId="7CF8B5E7" w:rsidR="005438D9" w:rsidRDefault="00A07A3E" w:rsidP="005438D9">
      <w:pPr>
        <w:pStyle w:val="ListParagraph"/>
        <w:numPr>
          <w:ilvl w:val="1"/>
          <w:numId w:val="43"/>
        </w:numPr>
      </w:pPr>
      <w:r>
        <w:t xml:space="preserve">Absolute power tolerance requirement defined </w:t>
      </w:r>
      <w:r w:rsidR="00BE4848">
        <w:t xml:space="preserve">in </w:t>
      </w:r>
      <w:r w:rsidR="00E45777">
        <w:t>[2]</w:t>
      </w:r>
      <w:r w:rsidR="00BE4848">
        <w:t xml:space="preserve"> as follows:</w:t>
      </w:r>
    </w:p>
    <w:p w14:paraId="2CCC858E" w14:textId="02786C15" w:rsidR="00967603" w:rsidRDefault="00967603" w:rsidP="00967603">
      <w:pPr>
        <w:pStyle w:val="ListParagraph"/>
        <w:numPr>
          <w:ilvl w:val="0"/>
          <w:numId w:val="0"/>
        </w:numPr>
        <w:ind w:left="1440"/>
      </w:pPr>
      <w:r w:rsidRPr="00967603">
        <w:rPr>
          <w:noProof/>
        </w:rPr>
        <w:drawing>
          <wp:inline distT="0" distB="0" distL="0" distR="0" wp14:anchorId="60D70511" wp14:editId="5952AC16">
            <wp:extent cx="3427013" cy="798603"/>
            <wp:effectExtent l="0" t="0" r="2540" b="1905"/>
            <wp:docPr id="322347228" name="Picture 1" descr="A table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47228" name="Picture 1" descr="A table with text on i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62374" cy="80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B9967" w14:textId="2C058CB9" w:rsidR="00967603" w:rsidRDefault="00967603" w:rsidP="00967603">
      <w:pPr>
        <w:pStyle w:val="ListParagraph"/>
        <w:numPr>
          <w:ilvl w:val="0"/>
          <w:numId w:val="0"/>
        </w:numPr>
        <w:ind w:left="1440"/>
      </w:pPr>
      <w:r w:rsidRPr="00967603">
        <w:rPr>
          <w:noProof/>
        </w:rPr>
        <w:drawing>
          <wp:inline distT="0" distB="0" distL="0" distR="0" wp14:anchorId="6BF46A53" wp14:editId="195471D0">
            <wp:extent cx="3331597" cy="627906"/>
            <wp:effectExtent l="0" t="0" r="0" b="0"/>
            <wp:docPr id="1108736717" name="Picture 1" descr="A close-up of a for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736717" name="Picture 1" descr="A close-up of a for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12404" cy="64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D2EC" w14:textId="6D07BE24" w:rsidR="00AE76AB" w:rsidRDefault="00AE76AB" w:rsidP="00AE76AB">
      <w:pPr>
        <w:pStyle w:val="Caption"/>
        <w:rPr>
          <w:b w:val="0"/>
          <w:bCs/>
        </w:rPr>
      </w:pPr>
      <w:bookmarkStart w:id="4" w:name="_Ref139451268"/>
      <w:r>
        <w:t xml:space="preserve">Observation </w:t>
      </w:r>
      <w:r w:rsidR="00534FEB">
        <w:t>2</w:t>
      </w:r>
      <w:r>
        <w:t xml:space="preserve">. </w:t>
      </w:r>
      <w:r w:rsidR="00AE4F2F">
        <w:rPr>
          <w:b w:val="0"/>
          <w:bCs/>
        </w:rPr>
        <w:t>Rel-15 RRM random access test cases requires to measure first preamble</w:t>
      </w:r>
      <w:bookmarkEnd w:id="4"/>
      <w:r w:rsidR="00BF170B">
        <w:rPr>
          <w:b w:val="0"/>
          <w:bCs/>
        </w:rPr>
        <w:t xml:space="preserve"> around 0.6dBm within </w:t>
      </w:r>
      <w:r w:rsidR="003D03BD">
        <w:rPr>
          <w:b w:val="0"/>
          <w:bCs/>
        </w:rPr>
        <w:t>ab</w:t>
      </w:r>
      <w:r w:rsidR="003672E6">
        <w:rPr>
          <w:b w:val="0"/>
          <w:bCs/>
        </w:rPr>
        <w:t>solute</w:t>
      </w:r>
      <w:r w:rsidR="00BF170B">
        <w:rPr>
          <w:b w:val="0"/>
          <w:bCs/>
        </w:rPr>
        <w:t xml:space="preserve"> </w:t>
      </w:r>
      <w:r w:rsidR="00C05A10">
        <w:rPr>
          <w:b w:val="0"/>
          <w:bCs/>
        </w:rPr>
        <w:t>power tolerance requirement as defined in</w:t>
      </w:r>
      <w:r w:rsidR="00966F3B">
        <w:rPr>
          <w:b w:val="0"/>
          <w:bCs/>
        </w:rPr>
        <w:t xml:space="preserve"> </w:t>
      </w:r>
      <w:r w:rsidR="000676C1">
        <w:rPr>
          <w:b w:val="0"/>
          <w:bCs/>
        </w:rPr>
        <w:t>TS 38.101-2 Table 6.3.4.2-1</w:t>
      </w:r>
      <w:r w:rsidR="00077FA1">
        <w:rPr>
          <w:b w:val="0"/>
          <w:bCs/>
        </w:rPr>
        <w:t>.</w:t>
      </w:r>
    </w:p>
    <w:p w14:paraId="223EADBC" w14:textId="05CBC57E" w:rsidR="008C6173" w:rsidRDefault="008C6173" w:rsidP="008C6173">
      <w:pPr>
        <w:pStyle w:val="Caption"/>
        <w:rPr>
          <w:b w:val="0"/>
          <w:bCs/>
        </w:rPr>
      </w:pPr>
      <w:r>
        <w:t xml:space="preserve">Observation </w:t>
      </w:r>
      <w:r w:rsidR="00534FEB">
        <w:t>3</w:t>
      </w:r>
      <w:r>
        <w:t xml:space="preserve">. </w:t>
      </w:r>
      <w:r w:rsidR="00DD339F">
        <w:rPr>
          <w:b w:val="0"/>
          <w:bCs/>
        </w:rPr>
        <w:t xml:space="preserve">Absolute power tolerance of </w:t>
      </w:r>
      <w:r w:rsidR="000E67ED">
        <w:rPr>
          <w:b w:val="0"/>
          <w:bCs/>
        </w:rPr>
        <w:t>±</w:t>
      </w:r>
      <w:r w:rsidR="00DD339F">
        <w:rPr>
          <w:b w:val="0"/>
          <w:bCs/>
        </w:rPr>
        <w:t>14 dB needs to be considered in PRACH absolute power measurements in Rel-15 FR2 random access TCs</w:t>
      </w:r>
      <w:r w:rsidR="00077FA1">
        <w:rPr>
          <w:b w:val="0"/>
          <w:bCs/>
        </w:rPr>
        <w:t>.</w:t>
      </w:r>
    </w:p>
    <w:p w14:paraId="1B048FA3" w14:textId="3E8EECCE" w:rsidR="00DD339F" w:rsidRDefault="00DD339F" w:rsidP="00DD339F">
      <w:pPr>
        <w:pStyle w:val="Caption"/>
        <w:rPr>
          <w:b w:val="0"/>
          <w:bCs/>
        </w:rPr>
      </w:pPr>
      <w:r>
        <w:t xml:space="preserve">Observation </w:t>
      </w:r>
      <w:r w:rsidR="00534FEB">
        <w:t>4</w:t>
      </w:r>
      <w:r>
        <w:t xml:space="preserve">. </w:t>
      </w:r>
      <w:r>
        <w:rPr>
          <w:b w:val="0"/>
          <w:bCs/>
        </w:rPr>
        <w:t xml:space="preserve">Rel-15 FR2 Random Access test cases will checked </w:t>
      </w:r>
      <w:r w:rsidR="00B26D26">
        <w:rPr>
          <w:b w:val="0"/>
          <w:bCs/>
        </w:rPr>
        <w:t xml:space="preserve">PRACH absolute power level as 0.6 dBm ± 14 </w:t>
      </w:r>
      <w:proofErr w:type="spellStart"/>
      <w:r w:rsidR="00B26D26">
        <w:rPr>
          <w:b w:val="0"/>
          <w:bCs/>
        </w:rPr>
        <w:t>dB</w:t>
      </w:r>
      <w:r w:rsidR="00077FA1">
        <w:rPr>
          <w:b w:val="0"/>
          <w:bCs/>
        </w:rPr>
        <w:t>.</w:t>
      </w:r>
      <w:proofErr w:type="spellEnd"/>
    </w:p>
    <w:p w14:paraId="76A77F7C" w14:textId="77777777" w:rsidR="008C6173" w:rsidRPr="008C6173" w:rsidRDefault="008C6173" w:rsidP="008C6173"/>
    <w:p w14:paraId="19396880" w14:textId="1048FE98" w:rsidR="00B12E3A" w:rsidRDefault="00467038" w:rsidP="00B12E3A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Rel-15 PRACH time mask test case</w:t>
      </w:r>
    </w:p>
    <w:p w14:paraId="4A6AADF2" w14:textId="64FA0250" w:rsidR="00B12E3A" w:rsidRDefault="00EB034F" w:rsidP="00B12E3A">
      <w:pPr>
        <w:pStyle w:val="ListParagraph"/>
        <w:numPr>
          <w:ilvl w:val="0"/>
          <w:numId w:val="0"/>
        </w:numPr>
      </w:pPr>
      <w:r>
        <w:t xml:space="preserve">Rel-15 PRACH time mask test case is not concluded yet in </w:t>
      </w:r>
      <w:r w:rsidR="006D5349">
        <w:t>[3]</w:t>
      </w:r>
      <w:r w:rsidR="00B12E3A">
        <w:t>.</w:t>
      </w:r>
    </w:p>
    <w:p w14:paraId="24056F7D" w14:textId="37E21856" w:rsidR="007D08D9" w:rsidRDefault="007D08D9" w:rsidP="007D08D9">
      <w:pPr>
        <w:pStyle w:val="ListParagraph"/>
        <w:numPr>
          <w:ilvl w:val="0"/>
          <w:numId w:val="0"/>
        </w:numPr>
        <w:jc w:val="center"/>
      </w:pPr>
      <w:r w:rsidRPr="007D08D9">
        <w:rPr>
          <w:noProof/>
          <w:lang w:val="en-GB"/>
        </w:rPr>
        <w:drawing>
          <wp:inline distT="0" distB="0" distL="0" distR="0" wp14:anchorId="77CC6305" wp14:editId="3B68AC8A">
            <wp:extent cx="4028661" cy="1299385"/>
            <wp:effectExtent l="0" t="0" r="0" b="0"/>
            <wp:docPr id="8" name="Picture 7" descr="A white paper with red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D78FAD3-B0E7-7609-334C-31F6AF175F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white paper with red text&#10;&#10;Description automatically generated">
                      <a:extLst>
                        <a:ext uri="{FF2B5EF4-FFF2-40B4-BE49-F238E27FC236}">
                          <a16:creationId xmlns:a16="http://schemas.microsoft.com/office/drawing/2014/main" id="{ED78FAD3-B0E7-7609-334C-31F6AF175F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28661" cy="12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4E406" w14:textId="77777777" w:rsidR="007D08D9" w:rsidRDefault="007D08D9" w:rsidP="00B12E3A">
      <w:pPr>
        <w:pStyle w:val="ListParagraph"/>
        <w:numPr>
          <w:ilvl w:val="0"/>
          <w:numId w:val="0"/>
        </w:numPr>
      </w:pPr>
    </w:p>
    <w:p w14:paraId="2CE383AE" w14:textId="05F33052" w:rsidR="007D08D9" w:rsidRDefault="007D08D9" w:rsidP="00B12E3A">
      <w:pPr>
        <w:pStyle w:val="ListParagraph"/>
        <w:numPr>
          <w:ilvl w:val="0"/>
          <w:numId w:val="0"/>
        </w:numPr>
      </w:pPr>
      <w:r>
        <w:t xml:space="preserve">PRACH power characteristics in Rel-15 </w:t>
      </w:r>
      <w:r w:rsidR="00A27E02">
        <w:t>PRACH time mask</w:t>
      </w:r>
      <w:r>
        <w:t xml:space="preserve"> test case:</w:t>
      </w:r>
    </w:p>
    <w:p w14:paraId="30F45454" w14:textId="79339BBB" w:rsidR="00A80E73" w:rsidRPr="00A80E73" w:rsidRDefault="00A80E73" w:rsidP="00586388">
      <w:pPr>
        <w:pStyle w:val="ListParagraph"/>
        <w:numPr>
          <w:ilvl w:val="0"/>
          <w:numId w:val="43"/>
        </w:numPr>
      </w:pPr>
      <w:r w:rsidRPr="00A80E73">
        <w:t xml:space="preserve">PRACH power level based on </w:t>
      </w:r>
      <w:r w:rsidRPr="00A80E73">
        <w:rPr>
          <w:lang w:val="en-GB"/>
        </w:rPr>
        <w:t xml:space="preserve">open loop power control </w:t>
      </w:r>
      <w:r w:rsidR="004845E4" w:rsidRPr="00A80E73">
        <w:rPr>
          <w:lang w:val="en-GB"/>
        </w:rPr>
        <w:t>parameters.</w:t>
      </w:r>
    </w:p>
    <w:p w14:paraId="25EC54C0" w14:textId="3DB3F315" w:rsidR="00A80E73" w:rsidRPr="00A1440E" w:rsidRDefault="00A1440E" w:rsidP="00586388">
      <w:pPr>
        <w:pStyle w:val="ListParagraph"/>
        <w:numPr>
          <w:ilvl w:val="0"/>
          <w:numId w:val="43"/>
        </w:numPr>
      </w:pPr>
      <w:r w:rsidRPr="00A1440E">
        <w:rPr>
          <w:lang w:val="en-GB"/>
        </w:rPr>
        <w:t xml:space="preserve">Requirement does not specify first </w:t>
      </w:r>
      <w:r w:rsidR="004845E4" w:rsidRPr="00A1440E">
        <w:rPr>
          <w:lang w:val="en-GB"/>
        </w:rPr>
        <w:t>preamble.</w:t>
      </w:r>
    </w:p>
    <w:p w14:paraId="28686056" w14:textId="377E7DB9" w:rsidR="00A1440E" w:rsidRPr="00A1440E" w:rsidRDefault="00A1440E" w:rsidP="00586388">
      <w:pPr>
        <w:pStyle w:val="ListParagraph"/>
        <w:numPr>
          <w:ilvl w:val="0"/>
          <w:numId w:val="43"/>
        </w:numPr>
      </w:pPr>
      <w:r w:rsidRPr="00A1440E">
        <w:rPr>
          <w:lang w:val="en-GB"/>
        </w:rPr>
        <w:lastRenderedPageBreak/>
        <w:t xml:space="preserve">The period of the measurement shall be the slot during the PRACH preamble </w:t>
      </w:r>
      <w:r w:rsidR="004845E4" w:rsidRPr="00A1440E">
        <w:rPr>
          <w:lang w:val="en-GB"/>
        </w:rPr>
        <w:t>transmission.</w:t>
      </w:r>
    </w:p>
    <w:p w14:paraId="1AF76C88" w14:textId="2AE5805F" w:rsidR="00A1440E" w:rsidRDefault="001410E8" w:rsidP="00586388">
      <w:pPr>
        <w:pStyle w:val="ListParagraph"/>
        <w:numPr>
          <w:ilvl w:val="0"/>
          <w:numId w:val="43"/>
        </w:numPr>
      </w:pPr>
      <w:r w:rsidRPr="001410E8">
        <w:rPr>
          <w:lang w:val="en-GB"/>
        </w:rPr>
        <w:t xml:space="preserve">Requirement does not specify PRACH power </w:t>
      </w:r>
      <w:r w:rsidR="004845E4" w:rsidRPr="001410E8">
        <w:rPr>
          <w:lang w:val="en-GB"/>
        </w:rPr>
        <w:t>level.</w:t>
      </w:r>
    </w:p>
    <w:p w14:paraId="79A006A2" w14:textId="4B914389" w:rsidR="00B12E3A" w:rsidRDefault="00B12E3A" w:rsidP="00B12E3A">
      <w:pPr>
        <w:pStyle w:val="Caption"/>
      </w:pPr>
      <w:bookmarkStart w:id="5" w:name="_Ref139451271"/>
      <w:r>
        <w:t xml:space="preserve">Observation </w:t>
      </w:r>
      <w:r w:rsidR="004845E4">
        <w:t>5</w:t>
      </w:r>
      <w:r>
        <w:t>.</w:t>
      </w:r>
      <w:r w:rsidR="007E1637">
        <w:t xml:space="preserve"> </w:t>
      </w:r>
      <w:r w:rsidR="007E1637">
        <w:rPr>
          <w:b w:val="0"/>
          <w:bCs/>
        </w:rPr>
        <w:t xml:space="preserve">Rel-15 PRACH time mask </w:t>
      </w:r>
      <w:r w:rsidR="00340B25">
        <w:rPr>
          <w:b w:val="0"/>
          <w:bCs/>
        </w:rPr>
        <w:t>requirement does not specify which preamble and expected power level needs to be measured</w:t>
      </w:r>
      <w:r w:rsidRPr="008D074B">
        <w:rPr>
          <w:b w:val="0"/>
          <w:bCs/>
        </w:rPr>
        <w:t>.</w:t>
      </w:r>
      <w:bookmarkEnd w:id="5"/>
    </w:p>
    <w:p w14:paraId="34380D60" w14:textId="2B434C05" w:rsidR="00EC318B" w:rsidRDefault="00EC318B" w:rsidP="00EC318B">
      <w:pPr>
        <w:pStyle w:val="Caption"/>
      </w:pPr>
      <w:r>
        <w:t xml:space="preserve">Observation </w:t>
      </w:r>
      <w:r>
        <w:t>6</w:t>
      </w:r>
      <w:r>
        <w:t xml:space="preserve">. </w:t>
      </w:r>
      <w:r>
        <w:rPr>
          <w:b w:val="0"/>
          <w:bCs/>
        </w:rPr>
        <w:t xml:space="preserve">Rel-15 PRACH time mask </w:t>
      </w:r>
      <w:r>
        <w:rPr>
          <w:b w:val="0"/>
          <w:bCs/>
        </w:rPr>
        <w:t xml:space="preserve">test case is not </w:t>
      </w:r>
      <w:r w:rsidR="004F29C2">
        <w:rPr>
          <w:b w:val="0"/>
          <w:bCs/>
        </w:rPr>
        <w:t>completed</w:t>
      </w:r>
      <w:r>
        <w:rPr>
          <w:b w:val="0"/>
          <w:bCs/>
        </w:rPr>
        <w:t xml:space="preserve"> </w:t>
      </w:r>
      <w:r w:rsidR="00570DED">
        <w:rPr>
          <w:b w:val="0"/>
          <w:bCs/>
        </w:rPr>
        <w:t xml:space="preserve">due to open testability aspects not concluded in terms of UE </w:t>
      </w:r>
      <w:r w:rsidR="001B5AB6">
        <w:rPr>
          <w:b w:val="0"/>
          <w:bCs/>
        </w:rPr>
        <w:t>beamforming for PRACH transmission</w:t>
      </w:r>
      <w:r w:rsidR="004F29C2">
        <w:rPr>
          <w:b w:val="0"/>
          <w:bCs/>
        </w:rPr>
        <w:t>:</w:t>
      </w:r>
      <w:r w:rsidR="001B5AB6">
        <w:rPr>
          <w:b w:val="0"/>
          <w:bCs/>
        </w:rPr>
        <w:t xml:space="preserve"> </w:t>
      </w:r>
      <w:r w:rsidR="001B5AB6" w:rsidRPr="00B56253">
        <w:rPr>
          <w:bCs/>
        </w:rPr>
        <w:t>TE can’t control UE beamforming for PRACH transmission</w:t>
      </w:r>
      <w:r w:rsidR="001B5AB6">
        <w:rPr>
          <w:bCs/>
        </w:rPr>
        <w:t>.</w:t>
      </w:r>
    </w:p>
    <w:p w14:paraId="51FE0602" w14:textId="531E67E8" w:rsidR="00B12E3A" w:rsidRDefault="00B12E3A" w:rsidP="00B12E3A"/>
    <w:p w14:paraId="0F346C94" w14:textId="04748B91" w:rsidR="00394D7F" w:rsidRDefault="00141C21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Differences between Rel-18 and Rel-15 PRACH test cases</w:t>
      </w:r>
    </w:p>
    <w:p w14:paraId="53D78E04" w14:textId="79E3A4D1" w:rsidR="00141C21" w:rsidRDefault="00327199" w:rsidP="00141C21">
      <w:pPr>
        <w:rPr>
          <w:lang w:eastAsia="en-GB"/>
        </w:rPr>
      </w:pPr>
      <w:r>
        <w:rPr>
          <w:lang w:eastAsia="en-GB"/>
        </w:rPr>
        <w:t>As described in section 2.1, there are differences between Rel-18 Beam correspondence for Initial Access requirement and Rel-15 PRACH test cases</w:t>
      </w:r>
      <w:r w:rsidR="009511C6">
        <w:rPr>
          <w:lang w:eastAsia="en-GB"/>
        </w:rPr>
        <w:t>.</w:t>
      </w:r>
    </w:p>
    <w:p w14:paraId="2EBCCB03" w14:textId="1E3E1DD9" w:rsidR="009511C6" w:rsidRDefault="009511C6" w:rsidP="00141C21">
      <w:pPr>
        <w:rPr>
          <w:lang w:eastAsia="en-GB"/>
        </w:rPr>
      </w:pPr>
      <w:r w:rsidRPr="00264155">
        <w:rPr>
          <w:u w:val="single"/>
          <w:lang w:eastAsia="en-GB"/>
        </w:rPr>
        <w:t>Differences</w:t>
      </w:r>
      <w:r>
        <w:rPr>
          <w:lang w:eastAsia="en-GB"/>
        </w:rPr>
        <w:t>:</w:t>
      </w:r>
    </w:p>
    <w:p w14:paraId="6C113423" w14:textId="3F7BF91D" w:rsidR="009511C6" w:rsidRDefault="009511C6" w:rsidP="009511C6">
      <w:pPr>
        <w:pStyle w:val="ListParagraph"/>
        <w:numPr>
          <w:ilvl w:val="0"/>
          <w:numId w:val="43"/>
        </w:numPr>
        <w:rPr>
          <w:lang w:eastAsia="en-GB"/>
        </w:rPr>
      </w:pPr>
      <w:r>
        <w:rPr>
          <w:lang w:eastAsia="en-GB"/>
        </w:rPr>
        <w:t>Number of preambles to be measured.</w:t>
      </w:r>
    </w:p>
    <w:p w14:paraId="049F2F3A" w14:textId="1210A25B" w:rsidR="009511C6" w:rsidRDefault="009511C6" w:rsidP="009511C6">
      <w:pPr>
        <w:pStyle w:val="ListParagraph"/>
        <w:numPr>
          <w:ilvl w:val="0"/>
          <w:numId w:val="43"/>
        </w:numPr>
        <w:rPr>
          <w:lang w:eastAsia="en-GB"/>
        </w:rPr>
      </w:pPr>
      <w:r>
        <w:rPr>
          <w:lang w:eastAsia="en-GB"/>
        </w:rPr>
        <w:t>Which preamble to be measured.</w:t>
      </w:r>
    </w:p>
    <w:p w14:paraId="34AC2093" w14:textId="00FD443A" w:rsidR="009511C6" w:rsidRDefault="009511C6" w:rsidP="009511C6">
      <w:pPr>
        <w:pStyle w:val="ListParagraph"/>
        <w:numPr>
          <w:ilvl w:val="0"/>
          <w:numId w:val="43"/>
        </w:numPr>
        <w:rPr>
          <w:lang w:eastAsia="en-GB"/>
        </w:rPr>
      </w:pPr>
      <w:r>
        <w:rPr>
          <w:lang w:eastAsia="en-GB"/>
        </w:rPr>
        <w:t xml:space="preserve">Expected PRACH power </w:t>
      </w:r>
      <w:r w:rsidR="00374F49">
        <w:rPr>
          <w:lang w:eastAsia="en-GB"/>
        </w:rPr>
        <w:t>level.</w:t>
      </w:r>
    </w:p>
    <w:p w14:paraId="75C9F7A3" w14:textId="0F2F225D" w:rsidR="009039B6" w:rsidRDefault="009039B6" w:rsidP="009511C6">
      <w:pPr>
        <w:pStyle w:val="ListParagraph"/>
        <w:numPr>
          <w:ilvl w:val="0"/>
          <w:numId w:val="43"/>
        </w:numPr>
        <w:rPr>
          <w:lang w:eastAsia="en-GB"/>
        </w:rPr>
      </w:pPr>
      <w:r>
        <w:rPr>
          <w:lang w:eastAsia="en-GB"/>
        </w:rPr>
        <w:t>UE beam lock function</w:t>
      </w:r>
      <w:r w:rsidR="00374F49">
        <w:rPr>
          <w:lang w:eastAsia="en-GB"/>
        </w:rPr>
        <w:t>.</w:t>
      </w:r>
    </w:p>
    <w:p w14:paraId="7C8C54B6" w14:textId="4B6D3806" w:rsidR="00CE0B99" w:rsidRPr="00141C21" w:rsidRDefault="00CE0B99" w:rsidP="009511C6">
      <w:pPr>
        <w:pStyle w:val="ListParagraph"/>
        <w:numPr>
          <w:ilvl w:val="0"/>
          <w:numId w:val="43"/>
        </w:numPr>
        <w:rPr>
          <w:lang w:eastAsia="en-GB"/>
        </w:rPr>
      </w:pPr>
      <w:r>
        <w:rPr>
          <w:lang w:eastAsia="en-GB"/>
        </w:rPr>
        <w:t>FR2 metric: Spherical coverage vs EIRP</w:t>
      </w:r>
    </w:p>
    <w:p w14:paraId="5CB91D6F" w14:textId="0F29FF1B" w:rsidR="00394D7F" w:rsidRPr="00E66C37" w:rsidRDefault="00394D7F" w:rsidP="00394D7F">
      <w:pPr>
        <w:pStyle w:val="Caption"/>
      </w:pPr>
      <w:bookmarkStart w:id="6" w:name="_Ref124155652"/>
      <w:r w:rsidRPr="000B652F">
        <w:t xml:space="preserve">Proposal </w:t>
      </w:r>
      <w:r w:rsidR="000B652F" w:rsidRPr="000B652F">
        <w:t>1</w:t>
      </w:r>
      <w:r w:rsidRPr="000B652F">
        <w:rPr>
          <w:bCs/>
        </w:rPr>
        <w:t>.</w:t>
      </w:r>
      <w:r w:rsidRPr="000B652F">
        <w:t xml:space="preserve"> </w:t>
      </w:r>
      <w:r w:rsidR="007A52AE" w:rsidRPr="007A52AE">
        <w:rPr>
          <w:b w:val="0"/>
          <w:bCs/>
        </w:rPr>
        <w:t>Considering differen</w:t>
      </w:r>
      <w:r w:rsidR="007A52AE">
        <w:rPr>
          <w:b w:val="0"/>
          <w:bCs/>
        </w:rPr>
        <w:t>c</w:t>
      </w:r>
      <w:r w:rsidR="007A52AE" w:rsidRPr="007A52AE">
        <w:rPr>
          <w:b w:val="0"/>
          <w:bCs/>
        </w:rPr>
        <w:t>es between</w:t>
      </w:r>
      <w:r w:rsidR="007A52AE">
        <w:rPr>
          <w:b w:val="0"/>
          <w:bCs/>
        </w:rPr>
        <w:t xml:space="preserve"> Rel-15 and Rel-18 PRACH requirements</w:t>
      </w:r>
      <w:r w:rsidR="0010030C">
        <w:rPr>
          <w:b w:val="0"/>
          <w:bCs/>
        </w:rPr>
        <w:t xml:space="preserve"> it is proposed</w:t>
      </w:r>
      <w:r w:rsidR="007A52AE" w:rsidRPr="007A52AE">
        <w:rPr>
          <w:b w:val="0"/>
          <w:bCs/>
        </w:rPr>
        <w:t xml:space="preserve"> </w:t>
      </w:r>
      <w:r w:rsidR="0010030C">
        <w:rPr>
          <w:b w:val="0"/>
          <w:bCs/>
        </w:rPr>
        <w:t>t</w:t>
      </w:r>
      <w:r w:rsidR="009511C6" w:rsidRPr="007A52AE">
        <w:rPr>
          <w:b w:val="0"/>
          <w:bCs/>
        </w:rPr>
        <w:t>o decouple</w:t>
      </w:r>
      <w:r w:rsidR="009511C6">
        <w:rPr>
          <w:b w:val="0"/>
          <w:bCs/>
        </w:rPr>
        <w:t xml:space="preserve"> the </w:t>
      </w:r>
      <w:r w:rsidR="009511C6" w:rsidRPr="007A52AE">
        <w:rPr>
          <w:b w:val="0"/>
          <w:bCs/>
        </w:rPr>
        <w:t>analysis and</w:t>
      </w:r>
      <w:r w:rsidR="009511C6">
        <w:rPr>
          <w:b w:val="0"/>
          <w:bCs/>
        </w:rPr>
        <w:t xml:space="preserve"> way forward between Rel-18 Beam Correspondence for Initial access from Rel-15 PRACH test cases</w:t>
      </w:r>
      <w:bookmarkEnd w:id="6"/>
      <w:r w:rsidR="009511C6">
        <w:rPr>
          <w:b w:val="0"/>
          <w:bCs/>
        </w:rPr>
        <w:t>.</w:t>
      </w:r>
    </w:p>
    <w:p w14:paraId="7577C7AF" w14:textId="77777777" w:rsidR="00394D7F" w:rsidRPr="00394D7F" w:rsidRDefault="00394D7F" w:rsidP="00394D7F"/>
    <w:p w14:paraId="7172016B" w14:textId="21BA2CE6" w:rsidR="00141C21" w:rsidRDefault="00961AA7" w:rsidP="00141C2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Way forward </w:t>
      </w:r>
      <w:r w:rsidR="00803854">
        <w:rPr>
          <w:rFonts w:eastAsia="Times New Roman"/>
          <w:lang w:eastAsia="en-GB"/>
        </w:rPr>
        <w:t xml:space="preserve">on </w:t>
      </w:r>
      <w:r w:rsidR="00141C21">
        <w:rPr>
          <w:rFonts w:eastAsia="Times New Roman"/>
          <w:lang w:eastAsia="en-GB"/>
        </w:rPr>
        <w:t xml:space="preserve">Rel-15 </w:t>
      </w:r>
      <w:r w:rsidR="00803854">
        <w:rPr>
          <w:rFonts w:eastAsia="Times New Roman"/>
          <w:lang w:eastAsia="en-GB"/>
        </w:rPr>
        <w:t>RRM random access</w:t>
      </w:r>
    </w:p>
    <w:p w14:paraId="68002188" w14:textId="02567F9B" w:rsidR="00B56253" w:rsidRDefault="00736661" w:rsidP="00C42EBF">
      <w:r>
        <w:t xml:space="preserve">In Rel-15 RRM random access test cases, </w:t>
      </w:r>
      <w:r w:rsidR="00DE44F1">
        <w:t>it is observed in the lab a variability on PRACH absolute power level for first preamble</w:t>
      </w:r>
      <w:r w:rsidR="00E65E8F">
        <w:t xml:space="preserve"> across different run of same TC in same test platform for same device under test. The variability </w:t>
      </w:r>
      <w:r w:rsidR="00731F94">
        <w:t xml:space="preserve">in real measurements </w:t>
      </w:r>
      <w:r w:rsidR="00E65E8F">
        <w:t xml:space="preserve">is around expected power level </w:t>
      </w:r>
      <w:r w:rsidR="00731F94">
        <w:t>(</w:t>
      </w:r>
      <w:r w:rsidR="00E65E8F">
        <w:t>0.6dBm</w:t>
      </w:r>
      <w:r w:rsidR="00731F94">
        <w:t>)</w:t>
      </w:r>
      <w:r w:rsidR="00E65E8F">
        <w:t xml:space="preserve"> ± </w:t>
      </w:r>
      <w:r w:rsidR="003C2699">
        <w:t xml:space="preserve">13 </w:t>
      </w:r>
      <w:proofErr w:type="spellStart"/>
      <w:r w:rsidR="003C2699">
        <w:t>dB.</w:t>
      </w:r>
      <w:proofErr w:type="spellEnd"/>
      <w:r w:rsidR="003C2699">
        <w:t xml:space="preserve"> This variability could be related to common topic </w:t>
      </w:r>
      <w:r w:rsidR="00B56253">
        <w:t xml:space="preserve">treated in previous section: </w:t>
      </w:r>
      <w:r w:rsidR="00B56253" w:rsidRPr="00B56253">
        <w:rPr>
          <w:b/>
          <w:bCs/>
        </w:rPr>
        <w:t>TE can’t control UE beamforming for PRACH transmission</w:t>
      </w:r>
      <w:r w:rsidR="00B56253">
        <w:t>.</w:t>
      </w:r>
    </w:p>
    <w:p w14:paraId="43F5797D" w14:textId="154D27C9" w:rsidR="00F46E30" w:rsidRDefault="00B56253" w:rsidP="00C42EBF">
      <w:r>
        <w:t xml:space="preserve">However, </w:t>
      </w:r>
      <w:r w:rsidR="0080064A">
        <w:t xml:space="preserve">in section 2.1.2 of this document </w:t>
      </w:r>
      <w:r w:rsidR="00A37179">
        <w:t xml:space="preserve">clarifies that </w:t>
      </w:r>
      <w:r w:rsidR="009126FA">
        <w:t>the absolute PRACH power</w:t>
      </w:r>
      <w:r w:rsidR="005707D7">
        <w:t>,</w:t>
      </w:r>
      <w:r w:rsidR="009126FA">
        <w:t xml:space="preserve"> for the first preamble in </w:t>
      </w:r>
      <w:r w:rsidR="000E031A">
        <w:t xml:space="preserve">RRM </w:t>
      </w:r>
      <w:r w:rsidR="00107B14">
        <w:t xml:space="preserve">FR2 </w:t>
      </w:r>
      <w:r w:rsidR="005707D7">
        <w:t>random access test cases, shall have an</w:t>
      </w:r>
      <w:r w:rsidR="00B106AA">
        <w:t xml:space="preserve"> accuracy</w:t>
      </w:r>
      <w:r w:rsidR="000E031A">
        <w:t xml:space="preserve"> within </w:t>
      </w:r>
      <w:r w:rsidR="007B2C61">
        <w:t>Absolute</w:t>
      </w:r>
      <w:r w:rsidR="000E031A">
        <w:t xml:space="preserve"> power tolerance requirement</w:t>
      </w:r>
      <w:r w:rsidR="007B2C61">
        <w:t xml:space="preserve"> (±14 dB). </w:t>
      </w:r>
      <w:r w:rsidR="00B82057">
        <w:t xml:space="preserve">Additionally, </w:t>
      </w:r>
      <w:r w:rsidR="008E41D3">
        <w:t>test tolerance on top of Absolute power tolerance</w:t>
      </w:r>
      <w:r w:rsidR="00D75052">
        <w:t xml:space="preserve"> needs</w:t>
      </w:r>
      <w:r w:rsidR="008E41D3">
        <w:t xml:space="preserve"> to be added based on </w:t>
      </w:r>
      <w:r w:rsidR="00D75052">
        <w:t>test system Measurement</w:t>
      </w:r>
      <w:r w:rsidR="008E41D3">
        <w:t xml:space="preserve"> uncertainty</w:t>
      </w:r>
      <w:r w:rsidR="00D75052">
        <w:t>.</w:t>
      </w:r>
      <w:r w:rsidR="008E41D3">
        <w:t xml:space="preserve"> </w:t>
      </w:r>
      <w:r w:rsidR="007928C0">
        <w:t>Hence, this variability</w:t>
      </w:r>
      <w:r w:rsidR="00590C1C">
        <w:t xml:space="preserve"> in real results</w:t>
      </w:r>
      <w:r w:rsidR="007928C0">
        <w:t xml:space="preserve"> looks aligned with Absolute power tolerance requirements.</w:t>
      </w:r>
    </w:p>
    <w:p w14:paraId="5F119E29" w14:textId="0DDC05FB" w:rsidR="007928C0" w:rsidRDefault="007928C0" w:rsidP="00C42EBF">
      <w:r w:rsidRPr="006E01F4">
        <w:rPr>
          <w:b/>
          <w:bCs/>
        </w:rPr>
        <w:t xml:space="preserve">Observation </w:t>
      </w:r>
      <w:r w:rsidR="006E01F4" w:rsidRPr="006E01F4">
        <w:rPr>
          <w:b/>
          <w:bCs/>
        </w:rPr>
        <w:t>7</w:t>
      </w:r>
      <w:r>
        <w:t xml:space="preserve">. </w:t>
      </w:r>
      <w:r w:rsidR="008600A4">
        <w:t xml:space="preserve">PRACH absolute power level </w:t>
      </w:r>
      <w:r w:rsidR="00AA65CF">
        <w:t xml:space="preserve">results in the lab </w:t>
      </w:r>
      <w:r w:rsidR="008600A4">
        <w:t xml:space="preserve">for first preamble in Rel-15 RRM random access test cases </w:t>
      </w:r>
      <w:r w:rsidR="0088450A">
        <w:t>are</w:t>
      </w:r>
      <w:r>
        <w:rPr>
          <w:bCs/>
        </w:rPr>
        <w:t xml:space="preserve"> </w:t>
      </w:r>
      <w:r>
        <w:t>aligned with Absolute power tolerance requirements</w:t>
      </w:r>
      <w:r w:rsidR="0088450A">
        <w:t xml:space="preserve">. Hence, there is not a need to </w:t>
      </w:r>
      <w:r w:rsidR="00F172B0">
        <w:t>control UE beamforming for PRACH transmission</w:t>
      </w:r>
      <w:r w:rsidR="00590C1C">
        <w:t xml:space="preserve"> in Rel-15 RRM random access test case</w:t>
      </w:r>
      <w:r w:rsidR="00F172B0">
        <w:t>.</w:t>
      </w:r>
    </w:p>
    <w:p w14:paraId="40FE112B" w14:textId="72170A76" w:rsidR="007928C0" w:rsidRDefault="007928C0" w:rsidP="00C42EBF">
      <w:r w:rsidRPr="006E01F4">
        <w:rPr>
          <w:b/>
        </w:rPr>
        <w:t xml:space="preserve">Proposal </w:t>
      </w:r>
      <w:r w:rsidRPr="006E01F4">
        <w:rPr>
          <w:b/>
        </w:rPr>
        <w:fldChar w:fldCharType="begin"/>
      </w:r>
      <w:r w:rsidRPr="006E01F4">
        <w:rPr>
          <w:b/>
        </w:rPr>
        <w:instrText xml:space="preserve"> SEQ Proposal \* ARABIC </w:instrText>
      </w:r>
      <w:r w:rsidRPr="006E01F4">
        <w:rPr>
          <w:b/>
        </w:rPr>
        <w:fldChar w:fldCharType="separate"/>
      </w:r>
      <w:r w:rsidRPr="006E01F4">
        <w:rPr>
          <w:b/>
        </w:rPr>
        <w:t>2</w:t>
      </w:r>
      <w:r w:rsidRPr="006E01F4">
        <w:rPr>
          <w:b/>
        </w:rPr>
        <w:fldChar w:fldCharType="end"/>
      </w:r>
      <w:r w:rsidRPr="006E01F4">
        <w:rPr>
          <w:b/>
        </w:rPr>
        <w:t>.</w:t>
      </w:r>
      <w:r>
        <w:t xml:space="preserve"> To </w:t>
      </w:r>
      <w:r w:rsidR="00F95E21">
        <w:t>consider</w:t>
      </w:r>
      <w:r>
        <w:t xml:space="preserve"> Rel-15 RRM Random access subtest for PRACH absolute power level testable</w:t>
      </w:r>
      <w:r w:rsidR="008733FF">
        <w:t>.</w:t>
      </w:r>
    </w:p>
    <w:p w14:paraId="02CF0A46" w14:textId="021058F0" w:rsidR="008733FF" w:rsidRPr="00F46E30" w:rsidRDefault="008733FF" w:rsidP="00C42EBF">
      <w:r w:rsidRPr="006E01F4">
        <w:rPr>
          <w:b/>
          <w:bCs/>
        </w:rPr>
        <w:t xml:space="preserve">Observation </w:t>
      </w:r>
      <w:r>
        <w:rPr>
          <w:b/>
          <w:bCs/>
        </w:rPr>
        <w:t>8</w:t>
      </w:r>
      <w:r>
        <w:t xml:space="preserve">. </w:t>
      </w:r>
      <w:r w:rsidR="00C77A67">
        <w:t xml:space="preserve">Pending to conclude with </w:t>
      </w:r>
      <w:r w:rsidR="00615A84">
        <w:t xml:space="preserve">Test Tolerances based on </w:t>
      </w:r>
      <w:r w:rsidR="00825684">
        <w:t xml:space="preserve">Measurement Uncertainty for </w:t>
      </w:r>
      <w:r w:rsidR="008E5964" w:rsidRPr="008E5964">
        <w:t>Uplink absolute power measurement</w:t>
      </w:r>
      <w:r w:rsidR="008E5964">
        <w:t xml:space="preserve"> </w:t>
      </w:r>
      <w:r w:rsidR="00825684">
        <w:t>term</w:t>
      </w:r>
      <w:r w:rsidR="008E5964">
        <w:t xml:space="preserve"> in [1] Annex F.</w:t>
      </w:r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5FD798A4" w14:textId="77777777" w:rsidR="00077FA1" w:rsidRDefault="00077FA1" w:rsidP="00077FA1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Rel-18 BC for Initial access requires to measure at </w:t>
      </w:r>
      <w:proofErr w:type="spellStart"/>
      <w:r>
        <w:rPr>
          <w:b w:val="0"/>
          <w:bCs/>
        </w:rPr>
        <w:t>Pcmax</w:t>
      </w:r>
      <w:proofErr w:type="spellEnd"/>
      <w:r>
        <w:rPr>
          <w:b w:val="0"/>
          <w:bCs/>
        </w:rPr>
        <w:t xml:space="preserve"> across stable Tx preambles</w:t>
      </w:r>
      <w:r w:rsidRPr="008E7AF7">
        <w:rPr>
          <w:b w:val="0"/>
          <w:bCs/>
        </w:rPr>
        <w:t>.</w:t>
      </w:r>
    </w:p>
    <w:p w14:paraId="654FD2AA" w14:textId="77777777" w:rsidR="00077FA1" w:rsidRDefault="00077FA1" w:rsidP="00077FA1">
      <w:pPr>
        <w:pStyle w:val="Caption"/>
        <w:rPr>
          <w:b w:val="0"/>
          <w:bCs/>
        </w:rPr>
      </w:pPr>
      <w:r>
        <w:t xml:space="preserve">Observation 2. </w:t>
      </w:r>
      <w:r>
        <w:rPr>
          <w:b w:val="0"/>
          <w:bCs/>
        </w:rPr>
        <w:t>Rel-15 RRM random access test cases requires to measure first preamble around 0.6dBm within absolute power tolerance requirement as defined in TS 38.101-2 Table 6.3.4.2-1.</w:t>
      </w:r>
    </w:p>
    <w:p w14:paraId="4251ACCF" w14:textId="77777777" w:rsidR="00077FA1" w:rsidRDefault="00077FA1" w:rsidP="00077FA1">
      <w:pPr>
        <w:pStyle w:val="Caption"/>
        <w:rPr>
          <w:b w:val="0"/>
          <w:bCs/>
        </w:rPr>
      </w:pPr>
      <w:r>
        <w:lastRenderedPageBreak/>
        <w:t xml:space="preserve">Observation 3. </w:t>
      </w:r>
      <w:r>
        <w:rPr>
          <w:b w:val="0"/>
          <w:bCs/>
        </w:rPr>
        <w:t>Absolute power tolerance of 14 dB needs to be considered in PRACH absolute power measurements in Rel-15 FR2 random access TCs.</w:t>
      </w:r>
    </w:p>
    <w:p w14:paraId="525F4E00" w14:textId="77777777" w:rsidR="00077FA1" w:rsidRDefault="00077FA1" w:rsidP="00077FA1">
      <w:pPr>
        <w:pStyle w:val="Caption"/>
        <w:rPr>
          <w:b w:val="0"/>
          <w:bCs/>
        </w:rPr>
      </w:pPr>
      <w:r>
        <w:t xml:space="preserve">Observation 4. </w:t>
      </w:r>
      <w:r>
        <w:rPr>
          <w:b w:val="0"/>
          <w:bCs/>
        </w:rPr>
        <w:t xml:space="preserve">Rel-15 FR2 Random Access test cases will checked PRACH absolute power level as 0.6 dBm ± 14 </w:t>
      </w:r>
      <w:proofErr w:type="spellStart"/>
      <w:r>
        <w:rPr>
          <w:b w:val="0"/>
          <w:bCs/>
        </w:rPr>
        <w:t>dB.</w:t>
      </w:r>
      <w:proofErr w:type="spellEnd"/>
    </w:p>
    <w:p w14:paraId="34894F84" w14:textId="77777777" w:rsidR="00077FA1" w:rsidRDefault="00077FA1" w:rsidP="00077FA1">
      <w:pPr>
        <w:pStyle w:val="Caption"/>
      </w:pPr>
      <w:r>
        <w:t xml:space="preserve">Observation 5. </w:t>
      </w:r>
      <w:r>
        <w:rPr>
          <w:b w:val="0"/>
          <w:bCs/>
        </w:rPr>
        <w:t>Rel-15 PRACH time mask requirement does not specify which preamble and expected power level needs to be measured</w:t>
      </w:r>
      <w:r w:rsidRPr="008D074B">
        <w:rPr>
          <w:b w:val="0"/>
          <w:bCs/>
        </w:rPr>
        <w:t>.</w:t>
      </w:r>
    </w:p>
    <w:p w14:paraId="12BC45A9" w14:textId="77777777" w:rsidR="00077FA1" w:rsidRDefault="00077FA1" w:rsidP="00077FA1">
      <w:pPr>
        <w:pStyle w:val="Caption"/>
      </w:pPr>
      <w:r>
        <w:t xml:space="preserve">Observation 6. </w:t>
      </w:r>
      <w:r>
        <w:rPr>
          <w:b w:val="0"/>
          <w:bCs/>
        </w:rPr>
        <w:t xml:space="preserve">Rel-15 PRACH time mask test case is not completed due to open testability aspects not concluded in terms of UE beamforming for PRACH transmission: </w:t>
      </w:r>
      <w:r w:rsidRPr="00B56253">
        <w:rPr>
          <w:bCs/>
        </w:rPr>
        <w:t>TE can’t control UE beamforming for PRACH transmission</w:t>
      </w:r>
      <w:r>
        <w:rPr>
          <w:bCs/>
        </w:rPr>
        <w:t>.</w:t>
      </w:r>
    </w:p>
    <w:p w14:paraId="4D327159" w14:textId="77777777" w:rsidR="00077FA1" w:rsidRDefault="00077FA1" w:rsidP="00077FA1">
      <w:r w:rsidRPr="006E01F4">
        <w:rPr>
          <w:b/>
          <w:bCs/>
        </w:rPr>
        <w:t>Observation 7</w:t>
      </w:r>
      <w:r>
        <w:t>. PRACH absolute power level results in the lab for first preamble in Rel-15 RRM random access test cases are</w:t>
      </w:r>
      <w:r>
        <w:rPr>
          <w:bCs/>
        </w:rPr>
        <w:t xml:space="preserve"> </w:t>
      </w:r>
      <w:r>
        <w:t>aligned with Absolute power tolerance requirements. Hence, there is not a need to control UE beamforming for PRACH transmission in Rel-15 RRM random access test case.</w:t>
      </w:r>
    </w:p>
    <w:p w14:paraId="3833A0DF" w14:textId="357AF05F" w:rsidR="00077FA1" w:rsidRPr="00F46E30" w:rsidRDefault="00077FA1" w:rsidP="00077FA1">
      <w:r w:rsidRPr="006E01F4">
        <w:rPr>
          <w:b/>
          <w:bCs/>
        </w:rPr>
        <w:t xml:space="preserve">Observation </w:t>
      </w:r>
      <w:r>
        <w:rPr>
          <w:b/>
          <w:bCs/>
        </w:rPr>
        <w:t>8</w:t>
      </w:r>
      <w:r>
        <w:t xml:space="preserve">. </w:t>
      </w:r>
      <w:r w:rsidR="00825684">
        <w:t xml:space="preserve">Pending to conclude with Test Tolerances based on Measurement Uncertainty for </w:t>
      </w:r>
      <w:r w:rsidR="00825684" w:rsidRPr="008E5964">
        <w:t>Uplink absolute power measurement</w:t>
      </w:r>
      <w:r w:rsidR="00825684">
        <w:t xml:space="preserve"> term in [1] Annex F.</w:t>
      </w:r>
    </w:p>
    <w:p w14:paraId="4AF5EBC3" w14:textId="77777777" w:rsidR="00077FA1" w:rsidRPr="00E66C37" w:rsidRDefault="00077FA1" w:rsidP="00077FA1">
      <w:pPr>
        <w:pStyle w:val="Caption"/>
      </w:pPr>
      <w:r w:rsidRPr="000B652F">
        <w:t>Proposal 1</w:t>
      </w:r>
      <w:r w:rsidRPr="000B652F">
        <w:rPr>
          <w:bCs/>
        </w:rPr>
        <w:t>.</w:t>
      </w:r>
      <w:r w:rsidRPr="000B652F">
        <w:t xml:space="preserve"> </w:t>
      </w:r>
      <w:r w:rsidRPr="007A52AE">
        <w:rPr>
          <w:b w:val="0"/>
          <w:bCs/>
        </w:rPr>
        <w:t>Considering differen</w:t>
      </w:r>
      <w:r>
        <w:rPr>
          <w:b w:val="0"/>
          <w:bCs/>
        </w:rPr>
        <w:t>c</w:t>
      </w:r>
      <w:r w:rsidRPr="007A52AE">
        <w:rPr>
          <w:b w:val="0"/>
          <w:bCs/>
        </w:rPr>
        <w:t>es between</w:t>
      </w:r>
      <w:r>
        <w:rPr>
          <w:b w:val="0"/>
          <w:bCs/>
        </w:rPr>
        <w:t xml:space="preserve"> Rel-15 and Rel-18 PRACH requirements it is proposed</w:t>
      </w:r>
      <w:r w:rsidRPr="007A52AE">
        <w:rPr>
          <w:b w:val="0"/>
          <w:bCs/>
        </w:rPr>
        <w:t xml:space="preserve"> </w:t>
      </w:r>
      <w:r>
        <w:rPr>
          <w:b w:val="0"/>
          <w:bCs/>
        </w:rPr>
        <w:t>t</w:t>
      </w:r>
      <w:r w:rsidRPr="007A52AE">
        <w:rPr>
          <w:b w:val="0"/>
          <w:bCs/>
        </w:rPr>
        <w:t>o decouple</w:t>
      </w:r>
      <w:r>
        <w:rPr>
          <w:b w:val="0"/>
          <w:bCs/>
        </w:rPr>
        <w:t xml:space="preserve"> the </w:t>
      </w:r>
      <w:r w:rsidRPr="007A52AE">
        <w:rPr>
          <w:b w:val="0"/>
          <w:bCs/>
        </w:rPr>
        <w:t>analysis and</w:t>
      </w:r>
      <w:r>
        <w:rPr>
          <w:b w:val="0"/>
          <w:bCs/>
        </w:rPr>
        <w:t xml:space="preserve"> way forward between Rel-18 Beam Correspondence for Initial access from Rel-15 PRACH test cases.</w:t>
      </w:r>
    </w:p>
    <w:p w14:paraId="7A02CB99" w14:textId="77777777" w:rsidR="00077FA1" w:rsidRDefault="00077FA1" w:rsidP="00077FA1">
      <w:r w:rsidRPr="006E01F4">
        <w:rPr>
          <w:b/>
        </w:rPr>
        <w:t xml:space="preserve">Proposal </w:t>
      </w:r>
      <w:r w:rsidRPr="006E01F4">
        <w:rPr>
          <w:b/>
        </w:rPr>
        <w:fldChar w:fldCharType="begin"/>
      </w:r>
      <w:r w:rsidRPr="006E01F4">
        <w:rPr>
          <w:b/>
        </w:rPr>
        <w:instrText xml:space="preserve"> SEQ Proposal \* ARABIC </w:instrText>
      </w:r>
      <w:r w:rsidRPr="006E01F4">
        <w:rPr>
          <w:b/>
        </w:rPr>
        <w:fldChar w:fldCharType="separate"/>
      </w:r>
      <w:r w:rsidRPr="006E01F4">
        <w:rPr>
          <w:b/>
        </w:rPr>
        <w:t>2</w:t>
      </w:r>
      <w:r w:rsidRPr="006E01F4">
        <w:rPr>
          <w:b/>
        </w:rPr>
        <w:fldChar w:fldCharType="end"/>
      </w:r>
      <w:r w:rsidRPr="006E01F4">
        <w:rPr>
          <w:b/>
        </w:rPr>
        <w:t>.</w:t>
      </w:r>
      <w:r>
        <w:t xml:space="preserve"> To consider Rel-15 RRM Random access subtest for PRACH absolute power level testable.</w:t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76D32914" w14:textId="7D858381" w:rsidR="00C67042" w:rsidRPr="00354167" w:rsidRDefault="00C67042" w:rsidP="00C6704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</w:t>
      </w:r>
      <w:r>
        <w:rPr>
          <w:rFonts w:eastAsiaTheme="minorEastAsia"/>
        </w:rPr>
        <w:t>533</w:t>
      </w:r>
      <w:r w:rsidRPr="008034F5">
        <w:rPr>
          <w:rFonts w:eastAsiaTheme="minorEastAsia"/>
        </w:rPr>
        <w:t xml:space="preserve">, “User Equipment (UE) conformance specification; Radio </w:t>
      </w:r>
      <w:r w:rsidR="00360E20">
        <w:rPr>
          <w:rFonts w:eastAsiaTheme="minorEastAsia"/>
        </w:rPr>
        <w:t>Resource Management (RRM</w:t>
      </w:r>
      <w:r w:rsidR="00CE73B4">
        <w:rPr>
          <w:rFonts w:eastAsiaTheme="minorEastAsia"/>
        </w:rPr>
        <w:t>)</w:t>
      </w:r>
      <w:r w:rsidRPr="008034F5">
        <w:rPr>
          <w:rFonts w:eastAsiaTheme="minorEastAsia"/>
        </w:rPr>
        <w:t xml:space="preserve">”, </w:t>
      </w:r>
      <w:r w:rsidRPr="00360E20">
        <w:rPr>
          <w:rFonts w:eastAsiaTheme="minorEastAsia"/>
        </w:rPr>
        <w:t>v1</w:t>
      </w:r>
      <w:r w:rsidR="00360E20" w:rsidRPr="00360E20">
        <w:rPr>
          <w:rFonts w:eastAsiaTheme="minorEastAsia"/>
        </w:rPr>
        <w:t>8</w:t>
      </w:r>
      <w:r w:rsidRPr="00360E20">
        <w:rPr>
          <w:rFonts w:eastAsiaTheme="minorEastAsia"/>
        </w:rPr>
        <w:t>.</w:t>
      </w:r>
      <w:r w:rsidR="00360E20" w:rsidRPr="00360E20">
        <w:rPr>
          <w:rFonts w:eastAsiaTheme="minorEastAsia"/>
        </w:rPr>
        <w:t>2</w:t>
      </w:r>
      <w:r w:rsidRPr="00360E20">
        <w:rPr>
          <w:rFonts w:eastAsiaTheme="minorEastAsia"/>
        </w:rPr>
        <w:t>.0 (202</w:t>
      </w:r>
      <w:r w:rsidR="00360E20" w:rsidRPr="00360E20">
        <w:rPr>
          <w:rFonts w:eastAsiaTheme="minorEastAsia"/>
        </w:rPr>
        <w:t>4</w:t>
      </w:r>
      <w:r w:rsidRPr="00360E20">
        <w:rPr>
          <w:rFonts w:eastAsiaTheme="minorEastAsia"/>
        </w:rPr>
        <w:t>-0</w:t>
      </w:r>
      <w:r w:rsidR="00A33862">
        <w:rPr>
          <w:rFonts w:eastAsiaTheme="minorEastAsia"/>
        </w:rPr>
        <w:t>4</w:t>
      </w:r>
      <w:r w:rsidRPr="00360E20">
        <w:rPr>
          <w:rFonts w:eastAsiaTheme="minorEastAsia"/>
        </w:rPr>
        <w:t>)</w:t>
      </w:r>
    </w:p>
    <w:p w14:paraId="3044C335" w14:textId="1DEA14C9" w:rsidR="003C69A5" w:rsidRPr="00CE73B4" w:rsidRDefault="003D472D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</w:t>
      </w:r>
      <w:r w:rsidR="00043629">
        <w:rPr>
          <w:rFonts w:eastAsiaTheme="minorEastAsia"/>
        </w:rPr>
        <w:t>101</w:t>
      </w:r>
      <w:r w:rsidRPr="008034F5">
        <w:rPr>
          <w:rFonts w:eastAsiaTheme="minorEastAsia"/>
        </w:rPr>
        <w:t>-</w:t>
      </w:r>
      <w:r w:rsidR="00A33862"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</w:t>
      </w:r>
      <w:r w:rsidR="0062795C">
        <w:rPr>
          <w:rFonts w:eastAsiaTheme="minorEastAsia"/>
        </w:rPr>
        <w:t>r</w:t>
      </w:r>
      <w:r w:rsidRPr="008034F5">
        <w:rPr>
          <w:rFonts w:eastAsiaTheme="minorEastAsia"/>
        </w:rPr>
        <w:t xml:space="preserve">adio transmission and reception; Part </w:t>
      </w:r>
      <w:r w:rsidR="00E45777">
        <w:rPr>
          <w:rFonts w:eastAsiaTheme="minorEastAsia"/>
        </w:rPr>
        <w:t>2</w:t>
      </w:r>
      <w:r w:rsidRPr="008034F5">
        <w:rPr>
          <w:rFonts w:eastAsiaTheme="minorEastAsia"/>
        </w:rPr>
        <w:t xml:space="preserve">: Range </w:t>
      </w:r>
      <w:r w:rsidR="00E45777"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Standalone”, </w:t>
      </w:r>
      <w:r w:rsidRPr="00E45777">
        <w:rPr>
          <w:rFonts w:eastAsiaTheme="minorEastAsia"/>
        </w:rPr>
        <w:t>v1</w:t>
      </w:r>
      <w:r w:rsidR="00E45777" w:rsidRPr="00E45777">
        <w:rPr>
          <w:rFonts w:eastAsiaTheme="minorEastAsia"/>
        </w:rPr>
        <w:t>5</w:t>
      </w:r>
      <w:r w:rsidRPr="00E45777">
        <w:rPr>
          <w:rFonts w:eastAsiaTheme="minorEastAsia"/>
        </w:rPr>
        <w:t>.</w:t>
      </w:r>
      <w:r w:rsidR="00E45777" w:rsidRPr="00E45777">
        <w:rPr>
          <w:rFonts w:eastAsiaTheme="minorEastAsia"/>
        </w:rPr>
        <w:t>25</w:t>
      </w:r>
      <w:r w:rsidRPr="00E45777">
        <w:rPr>
          <w:rFonts w:eastAsiaTheme="minorEastAsia"/>
        </w:rPr>
        <w:t>.0 (202</w:t>
      </w:r>
      <w:r w:rsidR="00E45777" w:rsidRPr="00E45777">
        <w:rPr>
          <w:rFonts w:eastAsiaTheme="minorEastAsia"/>
        </w:rPr>
        <w:t>4</w:t>
      </w:r>
      <w:r w:rsidRPr="00E45777">
        <w:rPr>
          <w:rFonts w:eastAsiaTheme="minorEastAsia"/>
        </w:rPr>
        <w:t>-0</w:t>
      </w:r>
      <w:r w:rsidR="00E45777" w:rsidRPr="00E45777">
        <w:rPr>
          <w:rFonts w:eastAsiaTheme="minorEastAsia"/>
        </w:rPr>
        <w:t>4</w:t>
      </w:r>
      <w:r w:rsidRPr="00E45777">
        <w:rPr>
          <w:rFonts w:eastAsiaTheme="minorEastAsia"/>
        </w:rPr>
        <w:t>)</w:t>
      </w:r>
    </w:p>
    <w:p w14:paraId="1F479AE0" w14:textId="5EC5404F" w:rsidR="00CE73B4" w:rsidRPr="00354167" w:rsidRDefault="00CE73B4" w:rsidP="00CE73B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</w:t>
      </w:r>
      <w:r>
        <w:rPr>
          <w:rFonts w:eastAsiaTheme="minorEastAsia"/>
        </w:rPr>
        <w:t>521-2</w:t>
      </w:r>
      <w:r w:rsidRPr="008034F5">
        <w:rPr>
          <w:rFonts w:eastAsiaTheme="minorEastAsia"/>
        </w:rPr>
        <w:t xml:space="preserve">, “User Equipment (UE) conformance specification; 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>adio transmission and reception</w:t>
      </w:r>
      <w:r w:rsidR="009E018C" w:rsidRPr="008034F5">
        <w:rPr>
          <w:rFonts w:eastAsiaTheme="minorEastAsia"/>
        </w:rPr>
        <w:t xml:space="preserve">; Part </w:t>
      </w:r>
      <w:r w:rsidR="009E018C">
        <w:rPr>
          <w:rFonts w:eastAsiaTheme="minorEastAsia"/>
        </w:rPr>
        <w:t>2</w:t>
      </w:r>
      <w:r w:rsidR="009E018C" w:rsidRPr="008034F5">
        <w:rPr>
          <w:rFonts w:eastAsiaTheme="minorEastAsia"/>
        </w:rPr>
        <w:t xml:space="preserve">: Range </w:t>
      </w:r>
      <w:r w:rsidR="009E018C">
        <w:rPr>
          <w:rFonts w:eastAsiaTheme="minorEastAsia"/>
        </w:rPr>
        <w:t>2</w:t>
      </w:r>
      <w:r w:rsidR="009E018C" w:rsidRPr="008034F5">
        <w:rPr>
          <w:rFonts w:eastAsiaTheme="minorEastAsia"/>
        </w:rPr>
        <w:t xml:space="preserve"> Standalone</w:t>
      </w:r>
      <w:r w:rsidRPr="008034F5">
        <w:rPr>
          <w:rFonts w:eastAsiaTheme="minorEastAsia"/>
        </w:rPr>
        <w:t xml:space="preserve">”, </w:t>
      </w:r>
      <w:r w:rsidRPr="00360E20">
        <w:rPr>
          <w:rFonts w:eastAsiaTheme="minorEastAsia"/>
        </w:rPr>
        <w:t>v18.2.0 (2024-0</w:t>
      </w:r>
      <w:r>
        <w:rPr>
          <w:rFonts w:eastAsiaTheme="minorEastAsia"/>
        </w:rPr>
        <w:t>4</w:t>
      </w:r>
      <w:r w:rsidRPr="00360E20">
        <w:rPr>
          <w:rFonts w:eastAsiaTheme="minorEastAsia"/>
        </w:rPr>
        <w:t>)</w:t>
      </w:r>
    </w:p>
    <w:p w14:paraId="5C5AB7BC" w14:textId="77777777" w:rsidR="00CE73B4" w:rsidRPr="00E45777" w:rsidRDefault="00CE73B4" w:rsidP="00CE73B4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CE73B4" w:rsidRPr="00E4577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FC13B" w14:textId="77777777" w:rsidR="00240C1F" w:rsidRDefault="00240C1F">
      <w:r>
        <w:separator/>
      </w:r>
    </w:p>
  </w:endnote>
  <w:endnote w:type="continuationSeparator" w:id="0">
    <w:p w14:paraId="47785F19" w14:textId="77777777" w:rsidR="00240C1F" w:rsidRDefault="00240C1F">
      <w:r>
        <w:continuationSeparator/>
      </w:r>
    </w:p>
  </w:endnote>
  <w:endnote w:type="continuationNotice" w:id="1">
    <w:p w14:paraId="4102FA36" w14:textId="77777777" w:rsidR="00240C1F" w:rsidRDefault="00240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C7E3" w14:textId="77777777" w:rsidR="00240C1F" w:rsidRDefault="00240C1F">
      <w:r>
        <w:separator/>
      </w:r>
    </w:p>
  </w:footnote>
  <w:footnote w:type="continuationSeparator" w:id="0">
    <w:p w14:paraId="7223E88F" w14:textId="77777777" w:rsidR="00240C1F" w:rsidRDefault="00240C1F">
      <w:r>
        <w:continuationSeparator/>
      </w:r>
    </w:p>
  </w:footnote>
  <w:footnote w:type="continuationNotice" w:id="1">
    <w:p w14:paraId="473A37C4" w14:textId="77777777" w:rsidR="00240C1F" w:rsidRDefault="00240C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D0269E6"/>
    <w:multiLevelType w:val="hybridMultilevel"/>
    <w:tmpl w:val="EEA4B260"/>
    <w:lvl w:ilvl="0" w:tplc="420412D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3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2"/>
  </w:num>
  <w:num w:numId="16" w16cid:durableId="515996790">
    <w:abstractNumId w:val="34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7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1"/>
  </w:num>
  <w:num w:numId="42" w16cid:durableId="1276525213">
    <w:abstractNumId w:val="6"/>
  </w:num>
  <w:num w:numId="43" w16cid:durableId="4212177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CB"/>
    <w:rsid w:val="00000440"/>
    <w:rsid w:val="00006800"/>
    <w:rsid w:val="000078E2"/>
    <w:rsid w:val="00011F6E"/>
    <w:rsid w:val="000136CE"/>
    <w:rsid w:val="00013946"/>
    <w:rsid w:val="00014ADE"/>
    <w:rsid w:val="00015E33"/>
    <w:rsid w:val="00017A04"/>
    <w:rsid w:val="00017C05"/>
    <w:rsid w:val="000200FB"/>
    <w:rsid w:val="0002102F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629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76C1"/>
    <w:rsid w:val="000713C9"/>
    <w:rsid w:val="00077333"/>
    <w:rsid w:val="00077FA1"/>
    <w:rsid w:val="00082566"/>
    <w:rsid w:val="000833ED"/>
    <w:rsid w:val="00083540"/>
    <w:rsid w:val="00084983"/>
    <w:rsid w:val="00087F53"/>
    <w:rsid w:val="00093E7E"/>
    <w:rsid w:val="00094ED0"/>
    <w:rsid w:val="00096EE4"/>
    <w:rsid w:val="000A12C7"/>
    <w:rsid w:val="000A2A86"/>
    <w:rsid w:val="000A3DB9"/>
    <w:rsid w:val="000A43B4"/>
    <w:rsid w:val="000B25D3"/>
    <w:rsid w:val="000B652F"/>
    <w:rsid w:val="000C2440"/>
    <w:rsid w:val="000C3463"/>
    <w:rsid w:val="000C640F"/>
    <w:rsid w:val="000D202B"/>
    <w:rsid w:val="000D39C6"/>
    <w:rsid w:val="000D6B69"/>
    <w:rsid w:val="000D6CFC"/>
    <w:rsid w:val="000E031A"/>
    <w:rsid w:val="000E24A4"/>
    <w:rsid w:val="000E67ED"/>
    <w:rsid w:val="0010030C"/>
    <w:rsid w:val="00102BA0"/>
    <w:rsid w:val="00107B14"/>
    <w:rsid w:val="0011073A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10E8"/>
    <w:rsid w:val="00141C21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0FEC"/>
    <w:rsid w:val="001915BC"/>
    <w:rsid w:val="0019340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0440"/>
    <w:rsid w:val="001B2108"/>
    <w:rsid w:val="001B231F"/>
    <w:rsid w:val="001B425D"/>
    <w:rsid w:val="001B51D8"/>
    <w:rsid w:val="001B5AB6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3775"/>
    <w:rsid w:val="0022419C"/>
    <w:rsid w:val="00234D1C"/>
    <w:rsid w:val="00234ECB"/>
    <w:rsid w:val="00235156"/>
    <w:rsid w:val="00235394"/>
    <w:rsid w:val="00235813"/>
    <w:rsid w:val="00236683"/>
    <w:rsid w:val="0023752C"/>
    <w:rsid w:val="00240C1F"/>
    <w:rsid w:val="00241A14"/>
    <w:rsid w:val="002425F5"/>
    <w:rsid w:val="00244EEE"/>
    <w:rsid w:val="0024630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155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51D"/>
    <w:rsid w:val="002B4D62"/>
    <w:rsid w:val="002C1E1B"/>
    <w:rsid w:val="002C2040"/>
    <w:rsid w:val="002C65CA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4DC7"/>
    <w:rsid w:val="00316602"/>
    <w:rsid w:val="003209E5"/>
    <w:rsid w:val="00323717"/>
    <w:rsid w:val="00324F35"/>
    <w:rsid w:val="00326CFF"/>
    <w:rsid w:val="00327199"/>
    <w:rsid w:val="00331E19"/>
    <w:rsid w:val="00332820"/>
    <w:rsid w:val="003330E9"/>
    <w:rsid w:val="003340C5"/>
    <w:rsid w:val="0033593B"/>
    <w:rsid w:val="003404F4"/>
    <w:rsid w:val="00340B25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0E20"/>
    <w:rsid w:val="00364DC7"/>
    <w:rsid w:val="00365EF7"/>
    <w:rsid w:val="00366F9B"/>
    <w:rsid w:val="003672E6"/>
    <w:rsid w:val="00367724"/>
    <w:rsid w:val="003679B5"/>
    <w:rsid w:val="00373148"/>
    <w:rsid w:val="00374836"/>
    <w:rsid w:val="00374F49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A613A"/>
    <w:rsid w:val="003B1087"/>
    <w:rsid w:val="003B1AA0"/>
    <w:rsid w:val="003B3A89"/>
    <w:rsid w:val="003B478A"/>
    <w:rsid w:val="003B5AB0"/>
    <w:rsid w:val="003B7F37"/>
    <w:rsid w:val="003C2699"/>
    <w:rsid w:val="003C4291"/>
    <w:rsid w:val="003C47CE"/>
    <w:rsid w:val="003C5232"/>
    <w:rsid w:val="003C69A5"/>
    <w:rsid w:val="003D03BD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1236"/>
    <w:rsid w:val="004420B4"/>
    <w:rsid w:val="00444225"/>
    <w:rsid w:val="00445435"/>
    <w:rsid w:val="00456C09"/>
    <w:rsid w:val="0046119F"/>
    <w:rsid w:val="0046266D"/>
    <w:rsid w:val="00466E59"/>
    <w:rsid w:val="00467038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5E4"/>
    <w:rsid w:val="00484D33"/>
    <w:rsid w:val="00485FCA"/>
    <w:rsid w:val="00490F98"/>
    <w:rsid w:val="00490FAF"/>
    <w:rsid w:val="00491FA6"/>
    <w:rsid w:val="00492DAE"/>
    <w:rsid w:val="00495A33"/>
    <w:rsid w:val="004A044F"/>
    <w:rsid w:val="004A07A1"/>
    <w:rsid w:val="004A17C7"/>
    <w:rsid w:val="004A419F"/>
    <w:rsid w:val="004A513A"/>
    <w:rsid w:val="004A6B36"/>
    <w:rsid w:val="004A7D1A"/>
    <w:rsid w:val="004B27EC"/>
    <w:rsid w:val="004C2A16"/>
    <w:rsid w:val="004C768B"/>
    <w:rsid w:val="004D0FD5"/>
    <w:rsid w:val="004D5AE5"/>
    <w:rsid w:val="004E2B50"/>
    <w:rsid w:val="004E6319"/>
    <w:rsid w:val="004F08C5"/>
    <w:rsid w:val="004F24A6"/>
    <w:rsid w:val="004F29C2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26CF"/>
    <w:rsid w:val="00513632"/>
    <w:rsid w:val="00517B81"/>
    <w:rsid w:val="00520CFC"/>
    <w:rsid w:val="00522C5E"/>
    <w:rsid w:val="005239FE"/>
    <w:rsid w:val="00526314"/>
    <w:rsid w:val="00526FA7"/>
    <w:rsid w:val="0053435C"/>
    <w:rsid w:val="00534F8F"/>
    <w:rsid w:val="00534FEB"/>
    <w:rsid w:val="00541EB9"/>
    <w:rsid w:val="00543311"/>
    <w:rsid w:val="005438D9"/>
    <w:rsid w:val="00546367"/>
    <w:rsid w:val="005464FE"/>
    <w:rsid w:val="005471FE"/>
    <w:rsid w:val="00547601"/>
    <w:rsid w:val="00547986"/>
    <w:rsid w:val="005548F1"/>
    <w:rsid w:val="00554A16"/>
    <w:rsid w:val="005550DD"/>
    <w:rsid w:val="00555741"/>
    <w:rsid w:val="005603F5"/>
    <w:rsid w:val="005649A1"/>
    <w:rsid w:val="00566838"/>
    <w:rsid w:val="005707D7"/>
    <w:rsid w:val="00570DED"/>
    <w:rsid w:val="00580542"/>
    <w:rsid w:val="00580587"/>
    <w:rsid w:val="00581E88"/>
    <w:rsid w:val="00583627"/>
    <w:rsid w:val="0058392F"/>
    <w:rsid w:val="00585B23"/>
    <w:rsid w:val="00586284"/>
    <w:rsid w:val="005869D7"/>
    <w:rsid w:val="005908D2"/>
    <w:rsid w:val="00590B5F"/>
    <w:rsid w:val="00590C1C"/>
    <w:rsid w:val="00592F28"/>
    <w:rsid w:val="00593B56"/>
    <w:rsid w:val="005943B2"/>
    <w:rsid w:val="00595618"/>
    <w:rsid w:val="005A0EDD"/>
    <w:rsid w:val="005A616F"/>
    <w:rsid w:val="005A6F48"/>
    <w:rsid w:val="005B506D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480A"/>
    <w:rsid w:val="00607D98"/>
    <w:rsid w:val="0061059A"/>
    <w:rsid w:val="006126CA"/>
    <w:rsid w:val="006131BB"/>
    <w:rsid w:val="00613B1E"/>
    <w:rsid w:val="00614741"/>
    <w:rsid w:val="00615A84"/>
    <w:rsid w:val="00616FB0"/>
    <w:rsid w:val="006210C4"/>
    <w:rsid w:val="00622B32"/>
    <w:rsid w:val="0062795C"/>
    <w:rsid w:val="00634928"/>
    <w:rsid w:val="00635671"/>
    <w:rsid w:val="00636ABD"/>
    <w:rsid w:val="00641457"/>
    <w:rsid w:val="00641710"/>
    <w:rsid w:val="00643519"/>
    <w:rsid w:val="00645857"/>
    <w:rsid w:val="006468DD"/>
    <w:rsid w:val="00650BE8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5349"/>
    <w:rsid w:val="006D6B1F"/>
    <w:rsid w:val="006E01F4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F94"/>
    <w:rsid w:val="00732AB2"/>
    <w:rsid w:val="00734F28"/>
    <w:rsid w:val="00735C81"/>
    <w:rsid w:val="0073666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4AFF"/>
    <w:rsid w:val="00770A12"/>
    <w:rsid w:val="007748ED"/>
    <w:rsid w:val="00774B17"/>
    <w:rsid w:val="007756A1"/>
    <w:rsid w:val="0078088D"/>
    <w:rsid w:val="00785759"/>
    <w:rsid w:val="00785D03"/>
    <w:rsid w:val="007927CF"/>
    <w:rsid w:val="007928C0"/>
    <w:rsid w:val="00797994"/>
    <w:rsid w:val="007A12E0"/>
    <w:rsid w:val="007A2502"/>
    <w:rsid w:val="007A4551"/>
    <w:rsid w:val="007A4F68"/>
    <w:rsid w:val="007A5139"/>
    <w:rsid w:val="007A5243"/>
    <w:rsid w:val="007A52AE"/>
    <w:rsid w:val="007A5B40"/>
    <w:rsid w:val="007A6059"/>
    <w:rsid w:val="007B03C6"/>
    <w:rsid w:val="007B0584"/>
    <w:rsid w:val="007B2C61"/>
    <w:rsid w:val="007B2DA3"/>
    <w:rsid w:val="007B5856"/>
    <w:rsid w:val="007B6E97"/>
    <w:rsid w:val="007B6FFB"/>
    <w:rsid w:val="007C0BFC"/>
    <w:rsid w:val="007C6DD8"/>
    <w:rsid w:val="007D0054"/>
    <w:rsid w:val="007D08D9"/>
    <w:rsid w:val="007D258B"/>
    <w:rsid w:val="007D2F2F"/>
    <w:rsid w:val="007D36D3"/>
    <w:rsid w:val="007D3BE3"/>
    <w:rsid w:val="007D6048"/>
    <w:rsid w:val="007E0486"/>
    <w:rsid w:val="007E1637"/>
    <w:rsid w:val="007E2E0D"/>
    <w:rsid w:val="007E7938"/>
    <w:rsid w:val="007E7DE1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064A"/>
    <w:rsid w:val="0080385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5684"/>
    <w:rsid w:val="00825E90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0A4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733FF"/>
    <w:rsid w:val="0088450A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6173"/>
    <w:rsid w:val="008C7836"/>
    <w:rsid w:val="008D164D"/>
    <w:rsid w:val="008D683C"/>
    <w:rsid w:val="008D7BED"/>
    <w:rsid w:val="008E41D3"/>
    <w:rsid w:val="008E4413"/>
    <w:rsid w:val="008E4684"/>
    <w:rsid w:val="008E49EF"/>
    <w:rsid w:val="008E4F84"/>
    <w:rsid w:val="008E5964"/>
    <w:rsid w:val="008E6844"/>
    <w:rsid w:val="008F08D9"/>
    <w:rsid w:val="008F1346"/>
    <w:rsid w:val="008F540C"/>
    <w:rsid w:val="008F7AA4"/>
    <w:rsid w:val="008F7D93"/>
    <w:rsid w:val="009039B6"/>
    <w:rsid w:val="0090512F"/>
    <w:rsid w:val="0090524D"/>
    <w:rsid w:val="009064E9"/>
    <w:rsid w:val="009076E4"/>
    <w:rsid w:val="00911B1A"/>
    <w:rsid w:val="009126FA"/>
    <w:rsid w:val="00916F35"/>
    <w:rsid w:val="009249BE"/>
    <w:rsid w:val="00925B2A"/>
    <w:rsid w:val="00931702"/>
    <w:rsid w:val="00931918"/>
    <w:rsid w:val="00932F29"/>
    <w:rsid w:val="00937FBD"/>
    <w:rsid w:val="009439E5"/>
    <w:rsid w:val="00944913"/>
    <w:rsid w:val="00945858"/>
    <w:rsid w:val="009511C6"/>
    <w:rsid w:val="009514EA"/>
    <w:rsid w:val="00951CC5"/>
    <w:rsid w:val="00951E68"/>
    <w:rsid w:val="00952F41"/>
    <w:rsid w:val="0095378B"/>
    <w:rsid w:val="0095392E"/>
    <w:rsid w:val="009564E9"/>
    <w:rsid w:val="00957EF1"/>
    <w:rsid w:val="00961AA7"/>
    <w:rsid w:val="00964105"/>
    <w:rsid w:val="00966F3B"/>
    <w:rsid w:val="00967603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5BFA"/>
    <w:rsid w:val="00997D88"/>
    <w:rsid w:val="00997F0D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018C"/>
    <w:rsid w:val="009E186C"/>
    <w:rsid w:val="009E3840"/>
    <w:rsid w:val="009E41C5"/>
    <w:rsid w:val="009E448E"/>
    <w:rsid w:val="009E520A"/>
    <w:rsid w:val="009E72BB"/>
    <w:rsid w:val="009E7AFD"/>
    <w:rsid w:val="009F20D3"/>
    <w:rsid w:val="00A079A7"/>
    <w:rsid w:val="00A07A3E"/>
    <w:rsid w:val="00A1440E"/>
    <w:rsid w:val="00A165D9"/>
    <w:rsid w:val="00A17573"/>
    <w:rsid w:val="00A210B9"/>
    <w:rsid w:val="00A22FB6"/>
    <w:rsid w:val="00A2310D"/>
    <w:rsid w:val="00A25AEB"/>
    <w:rsid w:val="00A277B2"/>
    <w:rsid w:val="00A27E02"/>
    <w:rsid w:val="00A3096A"/>
    <w:rsid w:val="00A313BC"/>
    <w:rsid w:val="00A320FB"/>
    <w:rsid w:val="00A33862"/>
    <w:rsid w:val="00A3540D"/>
    <w:rsid w:val="00A3584A"/>
    <w:rsid w:val="00A37179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0E73"/>
    <w:rsid w:val="00A80F4F"/>
    <w:rsid w:val="00A81B15"/>
    <w:rsid w:val="00A82056"/>
    <w:rsid w:val="00A85286"/>
    <w:rsid w:val="00A8558D"/>
    <w:rsid w:val="00A85DBC"/>
    <w:rsid w:val="00A91132"/>
    <w:rsid w:val="00A97CB6"/>
    <w:rsid w:val="00AA28BF"/>
    <w:rsid w:val="00AA3D6A"/>
    <w:rsid w:val="00AA42AF"/>
    <w:rsid w:val="00AA65CF"/>
    <w:rsid w:val="00AA69E4"/>
    <w:rsid w:val="00AA7169"/>
    <w:rsid w:val="00AA7233"/>
    <w:rsid w:val="00AB0C5E"/>
    <w:rsid w:val="00AB25ED"/>
    <w:rsid w:val="00AB32B3"/>
    <w:rsid w:val="00AB3F85"/>
    <w:rsid w:val="00AB4AC5"/>
    <w:rsid w:val="00AB4FC1"/>
    <w:rsid w:val="00AC3DF4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4F2F"/>
    <w:rsid w:val="00AE627B"/>
    <w:rsid w:val="00AE6EAF"/>
    <w:rsid w:val="00AE76AB"/>
    <w:rsid w:val="00AF0F4C"/>
    <w:rsid w:val="00AF3407"/>
    <w:rsid w:val="00AF400B"/>
    <w:rsid w:val="00AF5AD3"/>
    <w:rsid w:val="00B0589A"/>
    <w:rsid w:val="00B106AA"/>
    <w:rsid w:val="00B12E3A"/>
    <w:rsid w:val="00B14BC8"/>
    <w:rsid w:val="00B20C57"/>
    <w:rsid w:val="00B21D87"/>
    <w:rsid w:val="00B22ADA"/>
    <w:rsid w:val="00B24E76"/>
    <w:rsid w:val="00B26D2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253"/>
    <w:rsid w:val="00B5661F"/>
    <w:rsid w:val="00B57E27"/>
    <w:rsid w:val="00B6099D"/>
    <w:rsid w:val="00B62514"/>
    <w:rsid w:val="00B65101"/>
    <w:rsid w:val="00B7370C"/>
    <w:rsid w:val="00B73955"/>
    <w:rsid w:val="00B7415C"/>
    <w:rsid w:val="00B75741"/>
    <w:rsid w:val="00B76C0D"/>
    <w:rsid w:val="00B82057"/>
    <w:rsid w:val="00B822A0"/>
    <w:rsid w:val="00B83349"/>
    <w:rsid w:val="00B8446C"/>
    <w:rsid w:val="00B85DD7"/>
    <w:rsid w:val="00B92920"/>
    <w:rsid w:val="00B93A4D"/>
    <w:rsid w:val="00B943D6"/>
    <w:rsid w:val="00B95E4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4848"/>
    <w:rsid w:val="00BE5CA5"/>
    <w:rsid w:val="00BE5CB9"/>
    <w:rsid w:val="00BF170B"/>
    <w:rsid w:val="00BF5875"/>
    <w:rsid w:val="00C00F23"/>
    <w:rsid w:val="00C01AD5"/>
    <w:rsid w:val="00C01D4A"/>
    <w:rsid w:val="00C050BC"/>
    <w:rsid w:val="00C050CF"/>
    <w:rsid w:val="00C05A10"/>
    <w:rsid w:val="00C06487"/>
    <w:rsid w:val="00C065DE"/>
    <w:rsid w:val="00C0768E"/>
    <w:rsid w:val="00C12A68"/>
    <w:rsid w:val="00C1494B"/>
    <w:rsid w:val="00C14DE6"/>
    <w:rsid w:val="00C15AC6"/>
    <w:rsid w:val="00C16052"/>
    <w:rsid w:val="00C1643C"/>
    <w:rsid w:val="00C209B5"/>
    <w:rsid w:val="00C21BDB"/>
    <w:rsid w:val="00C25AD7"/>
    <w:rsid w:val="00C26EE8"/>
    <w:rsid w:val="00C313B8"/>
    <w:rsid w:val="00C31D69"/>
    <w:rsid w:val="00C34C8E"/>
    <w:rsid w:val="00C401B8"/>
    <w:rsid w:val="00C42EBF"/>
    <w:rsid w:val="00C42F12"/>
    <w:rsid w:val="00C451D8"/>
    <w:rsid w:val="00C475DA"/>
    <w:rsid w:val="00C56792"/>
    <w:rsid w:val="00C6128F"/>
    <w:rsid w:val="00C6278C"/>
    <w:rsid w:val="00C63AA2"/>
    <w:rsid w:val="00C65422"/>
    <w:rsid w:val="00C6599B"/>
    <w:rsid w:val="00C67042"/>
    <w:rsid w:val="00C76F04"/>
    <w:rsid w:val="00C77A67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A558E"/>
    <w:rsid w:val="00CB0D58"/>
    <w:rsid w:val="00CB29E4"/>
    <w:rsid w:val="00CB54AD"/>
    <w:rsid w:val="00CB5BF2"/>
    <w:rsid w:val="00CC0B85"/>
    <w:rsid w:val="00CC15A4"/>
    <w:rsid w:val="00CC28A9"/>
    <w:rsid w:val="00CC6580"/>
    <w:rsid w:val="00CC6FE0"/>
    <w:rsid w:val="00CD554E"/>
    <w:rsid w:val="00CD6130"/>
    <w:rsid w:val="00CE0386"/>
    <w:rsid w:val="00CE0B99"/>
    <w:rsid w:val="00CE73B4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5052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3E14"/>
    <w:rsid w:val="00DB5E7F"/>
    <w:rsid w:val="00DB6CE7"/>
    <w:rsid w:val="00DC176A"/>
    <w:rsid w:val="00DC687B"/>
    <w:rsid w:val="00DD0C2C"/>
    <w:rsid w:val="00DD0F6E"/>
    <w:rsid w:val="00DD14A6"/>
    <w:rsid w:val="00DD1C07"/>
    <w:rsid w:val="00DD339F"/>
    <w:rsid w:val="00DD3907"/>
    <w:rsid w:val="00DD4BF9"/>
    <w:rsid w:val="00DD7D8B"/>
    <w:rsid w:val="00DE0E3E"/>
    <w:rsid w:val="00DE2633"/>
    <w:rsid w:val="00DE44F1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5777"/>
    <w:rsid w:val="00E502C4"/>
    <w:rsid w:val="00E5240E"/>
    <w:rsid w:val="00E5455B"/>
    <w:rsid w:val="00E556C7"/>
    <w:rsid w:val="00E55ABC"/>
    <w:rsid w:val="00E56168"/>
    <w:rsid w:val="00E561B7"/>
    <w:rsid w:val="00E57B74"/>
    <w:rsid w:val="00E57FEF"/>
    <w:rsid w:val="00E642B3"/>
    <w:rsid w:val="00E65E8F"/>
    <w:rsid w:val="00E70C18"/>
    <w:rsid w:val="00E71B84"/>
    <w:rsid w:val="00E8422D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034F"/>
    <w:rsid w:val="00EB12D3"/>
    <w:rsid w:val="00EB61A0"/>
    <w:rsid w:val="00EC0715"/>
    <w:rsid w:val="00EC318B"/>
    <w:rsid w:val="00EC6A1C"/>
    <w:rsid w:val="00ED5F47"/>
    <w:rsid w:val="00ED7922"/>
    <w:rsid w:val="00ED7A08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2B0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45A4"/>
    <w:rsid w:val="00F77EB0"/>
    <w:rsid w:val="00F81AC1"/>
    <w:rsid w:val="00F81D10"/>
    <w:rsid w:val="00F83415"/>
    <w:rsid w:val="00F86974"/>
    <w:rsid w:val="00F90935"/>
    <w:rsid w:val="00F91F8F"/>
    <w:rsid w:val="00F92379"/>
    <w:rsid w:val="00F95E21"/>
    <w:rsid w:val="00F9732A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B26D2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69FD9-E36E-4A00-8CFC-A3D5324C6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221</cp:revision>
  <dcterms:created xsi:type="dcterms:W3CDTF">2020-05-26T02:02:00Z</dcterms:created>
  <dcterms:modified xsi:type="dcterms:W3CDTF">2024-05-10T20:08:00Z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